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DDDFB" w14:textId="3834A188" w:rsidR="006C7EC1" w:rsidRPr="00605355" w:rsidRDefault="004E5FE6" w:rsidP="006C7EC1">
      <w:pPr>
        <w:jc w:val="center"/>
        <w:rPr>
          <w:b/>
          <w:szCs w:val="20"/>
        </w:rPr>
      </w:pPr>
      <w:r>
        <w:rPr>
          <w:rFonts w:cs="Arial"/>
          <w:b/>
          <w:noProof/>
          <w:sz w:val="24"/>
          <w:szCs w:val="24"/>
          <w:lang w:bidi="ar-SA"/>
        </w:rPr>
        <mc:AlternateContent>
          <mc:Choice Requires="wps">
            <w:drawing>
              <wp:anchor distT="0" distB="0" distL="114300" distR="114300" simplePos="0" relativeHeight="251660800" behindDoc="0" locked="0" layoutInCell="1" allowOverlap="1" wp14:anchorId="438BE60F" wp14:editId="0973BD5F">
                <wp:simplePos x="0" y="0"/>
                <wp:positionH relativeFrom="column">
                  <wp:posOffset>4356100</wp:posOffset>
                </wp:positionH>
                <wp:positionV relativeFrom="paragraph">
                  <wp:posOffset>-360680</wp:posOffset>
                </wp:positionV>
                <wp:extent cx="1816100" cy="179070"/>
                <wp:effectExtent l="0" t="254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F0E8" w14:textId="77777777" w:rsidR="006E1247" w:rsidRPr="006E1247" w:rsidRDefault="006E1247" w:rsidP="006E1247">
                            <w:pPr>
                              <w:ind w:left="0"/>
                              <w:rPr>
                                <w:color w:val="BFBFBF"/>
                                <w:sz w:val="12"/>
                                <w:szCs w:val="12"/>
                              </w:rPr>
                            </w:pPr>
                            <w:r w:rsidRPr="006E1247">
                              <w:rPr>
                                <w:color w:val="BFBFBF"/>
                                <w:sz w:val="12"/>
                                <w:szCs w:val="12"/>
                              </w:rPr>
                              <w:t>Employee Benefit Compliance Support</w:t>
                            </w:r>
                            <w:r w:rsidR="009D6B8F">
                              <w:rPr>
                                <w:color w:val="BFBFBF"/>
                                <w:sz w:val="12"/>
                                <w:szCs w:val="12"/>
                              </w:rPr>
                              <w:t xml:space="preserv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38BE60F" id="_x0000_t202" coordsize="21600,21600" o:spt="202" path="m,l,21600r21600,l21600,xe">
                <v:stroke joinstyle="miter"/>
                <v:path gradientshapeok="t" o:connecttype="rect"/>
              </v:shapetype>
              <v:shape id="Text Box 23" o:spid="_x0000_s1026" type="#_x0000_t202" style="position:absolute;left:0;text-align:left;margin-left:343pt;margin-top:-28.4pt;width:143pt;height:14.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P0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KJ3tj1Dr1PweujBz4xwDjS7UnV/L8tvGgm5aqjYslul5NAwWkF6ob3pX1yd&#10;cLQF2QwfZQVx6M5IBzTWqrO9g24gQAeank7U2FxKGzIO52EAphJs4SIJFo47n6bH273S5j2THbKL&#10;DCug3qHT/b02NhuaHl1sMCEL3raO/lY8OwDH6QRiw1Vrs1k4Nn8mQbKO1zHxSDRfeyTIc++2WBFv&#10;XoSLWf4uX63y8JeNG5K04VXFhA1zVFZI/oy5g8YnTZy0pWXLKwtnU9Jqu1m1Cu0pKLtwn+s5WM5u&#10;/vM0XBOglhclhREJ7qLEK+bxwiMFmXnJIoi9IEzuknlAEpIXz0u654L9e0loyHAyi2aTmM5Jv6gt&#10;cN/r2mjacQOzo+VdhuOTE02tBNeictQayttpfdEKm/65FUD3kWgnWKvRSa1m3IyAYlW8kdUTSFdJ&#10;UBaIEAYeLBqpfmA0wPDIsP6+o4ph1H4QIP8kJMROG7chs0UEG3Vp2VxaqCgBKsMGo2m5MtOE2vWK&#10;bxuIdHxwt/BkCu7UfM7q8NBgQLiiDsPMTqDLvfM6j9zlbwAAAP//AwBQSwMEFAAGAAgAAAAhAOnJ&#10;p77fAAAACwEAAA8AAABkcnMvZG93bnJldi54bWxMj81OwzAQhO9IvIO1SNxah0i4IY1TVagtR6BE&#10;PbvxkkTEP7LdNLw9ywmOOzuama/azGZkE4Y4OCvhYZkBQ9s6PdhOQvOxXxTAYlJWq9FZlPCNETb1&#10;7U2lSu2u9h2nY+oYhdhYKgl9Sr7kPLY9GhWXzqOl36cLRiU6Q8d1UFcKNyPPs0xwowZLDb3y+Nxj&#10;+3W8GAk++cPqJby+bXf7KWtOhyYfup2U93fzdg0s4Zz+zPA7n6ZDTZvO7mJ1ZKMEUQhiSRIWj4IY&#10;yPG0ykk5k5IXAnhd8f8M9Q8AAAD//wMAUEsBAi0AFAAGAAgAAAAhALaDOJL+AAAA4QEAABMAAAAA&#10;AAAAAAAAAAAAAAAAAFtDb250ZW50X1R5cGVzXS54bWxQSwECLQAUAAYACAAAACEAOP0h/9YAAACU&#10;AQAACwAAAAAAAAAAAAAAAAAvAQAAX3JlbHMvLnJlbHNQSwECLQAUAAYACAAAACEAIxGj9LUCAAC6&#10;BQAADgAAAAAAAAAAAAAAAAAuAgAAZHJzL2Uyb0RvYy54bWxQSwECLQAUAAYACAAAACEA6cmnvt8A&#10;AAALAQAADwAAAAAAAAAAAAAAAAAPBQAAZHJzL2Rvd25yZXYueG1sUEsFBgAAAAAEAAQA8wAAABsG&#10;AAAAAA==&#10;" filled="f" stroked="f">
                <v:textbox style="mso-fit-shape-to-text:t">
                  <w:txbxContent>
                    <w:p w14:paraId="19C6F0E8" w14:textId="77777777" w:rsidR="006E1247" w:rsidRPr="006E1247" w:rsidRDefault="006E1247" w:rsidP="006E1247">
                      <w:pPr>
                        <w:ind w:left="0"/>
                        <w:rPr>
                          <w:color w:val="BFBFBF"/>
                          <w:sz w:val="12"/>
                          <w:szCs w:val="12"/>
                        </w:rPr>
                      </w:pPr>
                      <w:r w:rsidRPr="006E1247">
                        <w:rPr>
                          <w:color w:val="BFBFBF"/>
                          <w:sz w:val="12"/>
                          <w:szCs w:val="12"/>
                        </w:rPr>
                        <w:t>Employee Benefit Compliance Support</w:t>
                      </w:r>
                      <w:r w:rsidR="009D6B8F">
                        <w:rPr>
                          <w:color w:val="BFBFBF"/>
                          <w:sz w:val="12"/>
                          <w:szCs w:val="12"/>
                        </w:rPr>
                        <w:t xml:space="preserve"> Services</w:t>
                      </w: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14:anchorId="6905AF27" wp14:editId="26F28D3A">
                <wp:simplePos x="0" y="0"/>
                <wp:positionH relativeFrom="column">
                  <wp:posOffset>4454525</wp:posOffset>
                </wp:positionH>
                <wp:positionV relativeFrom="paragraph">
                  <wp:posOffset>-323850</wp:posOffset>
                </wp:positionV>
                <wp:extent cx="1660525" cy="635"/>
                <wp:effectExtent l="6350" t="9525" r="9525" b="88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BA273" id="_x0000_t32" coordsize="21600,21600" o:spt="32" o:oned="t" path="m,l21600,21600e" filled="f">
                <v:path arrowok="t" fillok="f" o:connecttype="none"/>
                <o:lock v:ext="edit" shapetype="t"/>
              </v:shapetype>
              <v:shape id="AutoShape 20" o:spid="_x0000_s1026" type="#_x0000_t32" style="position:absolute;margin-left:350.75pt;margin-top:-25.5pt;width:13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g+IgIAAD4EAAAOAAAAZHJzL2Uyb0RvYy54bWysU82O2jAQvlfqO1i+QxI2pBARVtsEetm2&#10;SLt9AGM7idXEtmxDQFXfvWMT0NJeqqqK5Iw9M99887d6PPUdOnJjhZIFTqYxRlxSxYRsCvztdTtZ&#10;YGQdkYx0SvICn7nFj+v371aDzvlMtapj3CAAkTYfdIFb53QeRZa2vCd2qjSXoKyV6YmDq2kiZsgA&#10;6H0XzeI4iwZlmDaKcmvhtboo8Trg1zWn7mtdW+5QV2Dg5sJpwrn3Z7RekbwxRLeCjjTIP7DoiZAQ&#10;9AZVEUfQwYg/oHpBjbKqdlOq+kjVtaA85ADZJPFv2by0RPOQCxTH6luZ7P+DpV+OO4MEK3CGkSQ9&#10;tOjp4FSIjGahPoO2OZiVcmd8hvQkX/Szot8tkqpsiWx4sH49a3BOfEWjOxd/sRqi7IfPioENgQCh&#10;WKfa9B4SyoBOoSfnW0/4ySEKj0mWxfPZHCMKuuxhHvBJfnXVxrpPXPXICwW2zhDRtK5UUkLvlUlC&#10;IHJ8ts4TI/nVwceVaiu6LoxAJ9FQ4KWP5DVWdYJ5ZbiYZl92Bh0JDNHHrf9GFndmRh0kC2AtJ2wz&#10;yo6I7iJD8E56PEgN6IzSZUp+LOPlZrFZpJN0lm0maVxVk6dtmU6ybfJhXj1UZVklPz21JM1bwRiX&#10;nt11YpP07yZi3J3LrN1m9laG6B491AvIXv+BdOitb6dfMZvvFTvvzLXnMKTBeFwovwVv7yC/Xfv1&#10;LwAAAP//AwBQSwMEFAAGAAgAAAAhADZErovhAAAACwEAAA8AAABkcnMvZG93bnJldi54bWxMj81O&#10;wzAQhO9IvIO1SNxaO6CmTYhTVSA4cYC0F25uvE0i/BNiJw08PdsT3HZ3RrPfFNvZGjbhEDrvJCRL&#10;AQxd7XXnGgmH/fNiAyxE5bQy3qGEbwywLa+vCpVrf3bvOFWxYRTiQq4ktDH2OeehbtGqsPQ9OtJO&#10;frAq0jo0XA/qTOHW8DshUm5V5+hDq3p8bLH+rEYroRp/zP5t59eH7OslNdVm+nh9Okl5ezPvHoBF&#10;nOOfGS74hA4lMR396HRgRsJaJCuySlisEipFjiy9p+F4uYgMeFnw/x3KXwAAAP//AwBQSwECLQAU&#10;AAYACAAAACEAtoM4kv4AAADhAQAAEwAAAAAAAAAAAAAAAAAAAAAAW0NvbnRlbnRfVHlwZXNdLnht&#10;bFBLAQItABQABgAIAAAAIQA4/SH/1gAAAJQBAAALAAAAAAAAAAAAAAAAAC8BAABfcmVscy8ucmVs&#10;c1BLAQItABQABgAIAAAAIQCrN8g+IgIAAD4EAAAOAAAAAAAAAAAAAAAAAC4CAABkcnMvZTJvRG9j&#10;LnhtbFBLAQItABQABgAIAAAAIQA2RK6L4QAAAAsBAAAPAAAAAAAAAAAAAAAAAHwEAABkcnMvZG93&#10;bnJldi54bWxQSwUGAAAAAAQABADzAAAAigUAAAAA&#10;" strokecolor="#bfbfbf"/>
            </w:pict>
          </mc:Fallback>
        </mc:AlternateContent>
      </w:r>
      <w:r>
        <w:rPr>
          <w:noProof/>
          <w:lang w:bidi="ar-SA"/>
        </w:rPr>
        <mc:AlternateContent>
          <mc:Choice Requires="wps">
            <w:drawing>
              <wp:anchor distT="0" distB="0" distL="114300" distR="114300" simplePos="0" relativeHeight="251659776" behindDoc="0" locked="0" layoutInCell="1" allowOverlap="1" wp14:anchorId="74DDF67E" wp14:editId="54F5CDC4">
                <wp:simplePos x="0" y="0"/>
                <wp:positionH relativeFrom="column">
                  <wp:posOffset>6471285</wp:posOffset>
                </wp:positionH>
                <wp:positionV relativeFrom="paragraph">
                  <wp:posOffset>-323850</wp:posOffset>
                </wp:positionV>
                <wp:extent cx="51435" cy="635"/>
                <wp:effectExtent l="13335" t="9525" r="11430" b="88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6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62BFB" id="AutoShape 22" o:spid="_x0000_s1026" type="#_x0000_t32" style="position:absolute;margin-left:509.55pt;margin-top:-25.5pt;width:4.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glIgIAADwEAAAOAAAAZHJzL2Uyb0RvYy54bWysU9uO2jAQfa/Uf7D8DrlsoBARVtsE+rJt&#10;kXb7AcZ2EquJbdmGgKr+e8cO0NK+VFUVyRl7Zs6cua0eT32HjtxYoWSBk2mMEZdUMSGbAn953U4W&#10;GFlHJCOdkrzAZ27x4/rtm9Wgc56qVnWMGwQg0uaDLnDrnM6jyNKW98ROleYSlLUyPXFwNU3EDBkA&#10;ve+iNI7n0aAM00ZRbi28VqMSrwN+XXPqPte15Q51BQZuLpwmnHt/RusVyRtDdCvohQb5BxY9ERKC&#10;3qAq4gg6GPEHVC+oUVbVbkpVH6m6FpSHHCCbJP4tm5eWaB5ygeJYfSuT/X+w9NNxZ5BgBZ5hJEkP&#10;LXo6OBUiozT19Rm0zcGslDvjM6Qn+aKfFf1qkVRlS2TDg/XrWYNz4j2iOxd/sRqi7IePioENgQCh&#10;WKfa9B4SyoBOoSfnW0/4ySEKj7MkewBqFDRzEDw6ya+O2lj3gaseeaHA1hkimtaVSkrovDJJCEOO&#10;z9aNjlcHH1Wqreg6eCd5J9FQ4OUsnQUHqzrBvNLrrGn2ZWfQkcAIvd/678Lizsyog2QBrOWEbS6y&#10;I6IbZWDdSY8HiQGdizTOyLdlvNwsNotskqXzzSSLq2rytC2zyXybvJtVD1VZVsl3Ty3J8lYwxqVn&#10;d53XJPu7ebhszjhpt4m9lSG6Rw+FBrLXfyAdOuubOY7FXrHzzvjS+ibDiAbjyzr5Hfj1Hqx+Lv36&#10;BwAAAP//AwBQSwMEFAAGAAgAAAAhAM7kScLhAAAADQEAAA8AAABkcnMvZG93bnJldi54bWxMj8FO&#10;wzAQRO9I/QdrK3Fr7USibUKcqgLBiQOkvXBzk20SYa9D7KSBr8c5lePMPs3OZPvJaDZi71pLEqK1&#10;AIZU2qqlWsLp+LLaAXNeUaW0JZTwgw72+eIuU2llr/SBY+FrFkLIpUpC432Xcu7KBo1ya9shhdvF&#10;9kb5IPuaV726hnCjeSzEhhvVUvjQqA6fGiy/isFIKIZffXw/2O0p+X7d6GI3fr49X6S8X06HR2Ae&#10;J3+DYa4fqkMeOp3tQJVjOmgRJVFgJaweorBqRkS8jYGdZ0skwPOM/1+R/wEAAP//AwBQSwECLQAU&#10;AAYACAAAACEAtoM4kv4AAADhAQAAEwAAAAAAAAAAAAAAAAAAAAAAW0NvbnRlbnRfVHlwZXNdLnht&#10;bFBLAQItABQABgAIAAAAIQA4/SH/1gAAAJQBAAALAAAAAAAAAAAAAAAAAC8BAABfcmVscy8ucmVs&#10;c1BLAQItABQABgAIAAAAIQBJt4glIgIAADwEAAAOAAAAAAAAAAAAAAAAAC4CAABkcnMvZTJvRG9j&#10;LnhtbFBLAQItABQABgAIAAAAIQDO5EnC4QAAAA0BAAAPAAAAAAAAAAAAAAAAAHwEAABkcnMvZG93&#10;bnJldi54bWxQSwUGAAAAAAQABADzAAAAigUAAAAA&#10;" strokecolor="#bfbfbf"/>
            </w:pict>
          </mc:Fallback>
        </mc:AlternateContent>
      </w:r>
      <w:r>
        <w:rPr>
          <w:noProof/>
          <w:lang w:bidi="ar-SA"/>
        </w:rPr>
        <mc:AlternateContent>
          <mc:Choice Requires="wps">
            <w:drawing>
              <wp:anchor distT="0" distB="0" distL="114300" distR="114300" simplePos="0" relativeHeight="251658752" behindDoc="0" locked="0" layoutInCell="1" allowOverlap="1" wp14:anchorId="5A78FDEE" wp14:editId="1C90A2B6">
                <wp:simplePos x="0" y="0"/>
                <wp:positionH relativeFrom="column">
                  <wp:posOffset>6172200</wp:posOffset>
                </wp:positionH>
                <wp:positionV relativeFrom="paragraph">
                  <wp:posOffset>-323850</wp:posOffset>
                </wp:positionV>
                <wp:extent cx="255270" cy="0"/>
                <wp:effectExtent l="9525" t="9525" r="11430"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5DB4C" id="AutoShape 21" o:spid="_x0000_s1026" type="#_x0000_t32" style="position:absolute;margin-left:486pt;margin-top:-25.5pt;width:2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8mIQIAADsEAAAOAAAAZHJzL2Uyb0RvYy54bWysU9uO0zAQfUfiHyy/t7mQdtuo6WpJWl4W&#10;qLTLB7i201g4tmW7TSvEvzN2L1B4QQhFcsaemTOXM7N4PPYSHbh1QqsKZ+MUI66oZkLtKvzldT2a&#10;YeQ8UYxIrXiFT9zhx+XbN4vBlDzXnZaMWwQgypWDqXDnvSmTxNGO98SNteEKlK22PfFwtbuEWTIA&#10;ei+TPE2nyaAtM1ZT7hy8NmclXkb8tuXUf25bxz2SFYbcfDxtPLfhTJYLUu4sMZ2glzTIP2TRE6Eg&#10;6A2qIZ6gvRV/QPWCWu1068dU94luW0F5rAGqydLfqnnpiOGxFmiOM7c2uf8HSz8dNhYJVuECI0V6&#10;oOhp73WMjPIs9GcwrgSzWm1sqJAe1Yt51vSrQ0rXHVE7Hq1fTwaco0dy5xIuzkCU7fBRM7AhECA2&#10;69jaPkBCG9AxcnK6ccKPHlF4zCeT/AGYo1dVQsqrn7HOf+C6R0GosPOWiF3na60UEK9tFqOQw7Pz&#10;UAc4Xh1CUKXXQsrIv1RoqPB8kk+ig9NSsKAMZs7utrW06EBggt6vwxeaAmB3ZlbvFYtgHSdsdZE9&#10;EfIsg71UAQ/qgnQu0nlEvs3T+Wq2mhWjIp+uRkXaNKOndV2MpuvsYdK8a+q6yb6H1LKi7ARjXIXs&#10;ruOaFX83DpfFOQ/abWBvbUju0WOJkOz1H5OOxAYuz1Ox1ey0saEbgWOY0Gh82aawAr/eo9XPnV/+&#10;AAAA//8DAFBLAwQUAAYACAAAACEADCfeT+EAAAAMAQAADwAAAGRycy9kb3ducmV2LnhtbEyPzU7D&#10;MBCE70h9B2srcWudROpfiFNVoHLiAGkv3Nx4m0S112nspIGnx5WQ4La7M5r9JtuORrMBO9dYEhDP&#10;I2BIpVUNVQKOh/1sDcx5SUpqSyjgCx1s88lDJlNlb/SBQ+ErFkLIpVJA7X2bcu7KGo10c9siBe1s&#10;OyN9WLuKq07eQrjRPImiJTeyofChli0+11heit4IKPpvfXjf2dVxc31d6mI9fL69nIV4nI67J2Ae&#10;R/9nhjt+QIc8MJ1sT8oxLWCzSkIXL2C2iMNwd0RxkgA7/Z54nvH/JfIfAAAA//8DAFBLAQItABQA&#10;BgAIAAAAIQC2gziS/gAAAOEBAAATAAAAAAAAAAAAAAAAAAAAAABbQ29udGVudF9UeXBlc10ueG1s&#10;UEsBAi0AFAAGAAgAAAAhADj9If/WAAAAlAEAAAsAAAAAAAAAAAAAAAAALwEAAF9yZWxzLy5yZWxz&#10;UEsBAi0AFAAGAAgAAAAhAFmZ3yYhAgAAOwQAAA4AAAAAAAAAAAAAAAAALgIAAGRycy9lMm9Eb2Mu&#10;eG1sUEsBAi0AFAAGAAgAAAAhAAwn3k/hAAAADAEAAA8AAAAAAAAAAAAAAAAAewQAAGRycy9kb3du&#10;cmV2LnhtbFBLBQYAAAAABAAEAPMAAACJBQAAAAA=&#10;" strokecolor="#bfbfbf"/>
            </w:pict>
          </mc:Fallback>
        </mc:AlternateContent>
      </w:r>
      <w:r>
        <w:rPr>
          <w:rFonts w:cs="Arial"/>
          <w:b/>
          <w:noProof/>
          <w:sz w:val="24"/>
          <w:szCs w:val="24"/>
          <w:lang w:bidi="ar-SA"/>
        </w:rPr>
        <mc:AlternateContent>
          <mc:Choice Requires="wps">
            <w:drawing>
              <wp:anchor distT="0" distB="0" distL="114300" distR="114300" simplePos="0" relativeHeight="251656704" behindDoc="0" locked="0" layoutInCell="1" allowOverlap="1" wp14:anchorId="21AB3E48" wp14:editId="6AC66042">
                <wp:simplePos x="0" y="0"/>
                <wp:positionH relativeFrom="column">
                  <wp:posOffset>4119880</wp:posOffset>
                </wp:positionH>
                <wp:positionV relativeFrom="paragraph">
                  <wp:posOffset>-675005</wp:posOffset>
                </wp:positionV>
                <wp:extent cx="2595245" cy="458470"/>
                <wp:effectExtent l="0" t="254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F3AD" w14:textId="77777777" w:rsidR="006E1247" w:rsidRPr="006E1247" w:rsidRDefault="006E1247">
                            <w:pPr>
                              <w:rPr>
                                <w:rFonts w:ascii="Bell MT" w:hAnsi="Bell MT"/>
                                <w:color w:val="BFBFBF"/>
                                <w:sz w:val="52"/>
                                <w:szCs w:val="52"/>
                              </w:rPr>
                            </w:pPr>
                            <w:r w:rsidRPr="006E1247">
                              <w:rPr>
                                <w:rFonts w:ascii="Bell MT" w:hAnsi="Bell MT"/>
                                <w:color w:val="BFBFBF"/>
                                <w:sz w:val="52"/>
                                <w:szCs w:val="52"/>
                              </w:rPr>
                              <w:t>Benefit Comply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AB3E48" id="Text Box 19" o:spid="_x0000_s1027" type="#_x0000_t202" style="position:absolute;left:0;text-align:left;margin-left:324.4pt;margin-top:-53.15pt;width:204.35pt;height:37.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xNuA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Qmtj1Dr1PweujBz4xwDjS7UnV/L8tvGgm5aqjYslul5NAwWkF6ob3pX1yd&#10;cLQF2QwfZQVx6M5IBzTWqrO9g24gQAeank7U2FxKOIziJI5IjFEJNjIPw7njzqfp8XavtHnPZIfs&#10;IsMKqHfodH+vjc2GpkcXG0zIgreto78Vzw7AcTqB2HDV2mwWjs2fSZCsF+sF8Ug0W3skyHPvtlgR&#10;b1aE8zh/l69WefjLxg1J2vCqYsKGOSorJH/G3EHjkyZO2tKy5ZWFsylptd2sWoX2FJRduM/1HCxn&#10;N/95Gq4JUMuLksKIBHdR4hWzxdwjBYm9ZB4svCBM7pJZQBKSF89LuueC/XtJaMgwkBpPYjon/aK2&#10;wH2va6Npxw3MjpZ3GV6cnGhqJbgWlaPWUN5O64tW2PTPrQC6j0Q7wVqNTmo142Z0T8Op2Yp5I6sn&#10;ULCSIDCQKcw9WDRS/cBogBmSYf19RxXDqP0g4BUkISF26LgNiecRbNSlZXNpoaIEqAwbjKblykyD&#10;atcrvm0g0vHd3cLLKbgT9Tmrw3uDOeFqO8w0O4gu987rPHmXvwEAAP//AwBQSwMEFAAGAAgAAAAh&#10;AMpz/+LhAAAADQEAAA8AAABkcnMvZG93bnJldi54bWxMj8FOwzAQRO9I/IO1SNxaOylNqxCnqlBb&#10;jpQScXbjJYmI11bspuHvcU9w3NnRzJtiM5mejTj4zpKEZC6AIdVWd9RIqD72szUwHxRp1VtCCT/o&#10;YVPe3xUq1/ZK7zieQsNiCPlcSWhDcDnnvm7RKD+3Din+vuxgVIjn0HA9qGsMNz1Phci4UR3FhlY5&#10;fGmx/j5djAQX3GH1Orwdt7v9KKrPQ5V2zU7Kx4dp+wws4BT+zHDDj+hQRqazvZD2rJeQPa0jepAw&#10;S0S2AHaziOVqCewctUWaAC8L/n9F+QsAAP//AwBQSwECLQAUAAYACAAAACEAtoM4kv4AAADhAQAA&#10;EwAAAAAAAAAAAAAAAAAAAAAAW0NvbnRlbnRfVHlwZXNdLnhtbFBLAQItABQABgAIAAAAIQA4/SH/&#10;1gAAAJQBAAALAAAAAAAAAAAAAAAAAC8BAABfcmVscy8ucmVsc1BLAQItABQABgAIAAAAIQC9FoxN&#10;uAIAAMEFAAAOAAAAAAAAAAAAAAAAAC4CAABkcnMvZTJvRG9jLnhtbFBLAQItABQABgAIAAAAIQDK&#10;c//i4QAAAA0BAAAPAAAAAAAAAAAAAAAAABIFAABkcnMvZG93bnJldi54bWxQSwUGAAAAAAQABADz&#10;AAAAIAYAAAAA&#10;" filled="f" stroked="f">
                <v:textbox style="mso-fit-shape-to-text:t">
                  <w:txbxContent>
                    <w:p w14:paraId="330FF3AD" w14:textId="77777777" w:rsidR="006E1247" w:rsidRPr="006E1247" w:rsidRDefault="006E1247">
                      <w:pPr>
                        <w:rPr>
                          <w:rFonts w:ascii="Bell MT" w:hAnsi="Bell MT"/>
                          <w:color w:val="BFBFBF"/>
                          <w:sz w:val="52"/>
                          <w:szCs w:val="52"/>
                        </w:rPr>
                      </w:pPr>
                      <w:r w:rsidRPr="006E1247">
                        <w:rPr>
                          <w:rFonts w:ascii="Bell MT" w:hAnsi="Bell MT"/>
                          <w:color w:val="BFBFBF"/>
                          <w:sz w:val="52"/>
                          <w:szCs w:val="52"/>
                        </w:rPr>
                        <w:t>Benefit Comply</w:t>
                      </w:r>
                    </w:p>
                  </w:txbxContent>
                </v:textbox>
              </v:shape>
            </w:pict>
          </mc:Fallback>
        </mc:AlternateContent>
      </w:r>
      <w:r>
        <w:rPr>
          <w:b/>
          <w:noProof/>
          <w:sz w:val="28"/>
          <w:szCs w:val="28"/>
          <w:lang w:bidi="ar-SA"/>
        </w:rPr>
        <mc:AlternateContent>
          <mc:Choice Requires="wps">
            <w:drawing>
              <wp:anchor distT="0" distB="0" distL="114300" distR="114300" simplePos="0" relativeHeight="251655680" behindDoc="0" locked="0" layoutInCell="1" allowOverlap="1" wp14:anchorId="44C67144" wp14:editId="7E73FA7E">
                <wp:simplePos x="0" y="0"/>
                <wp:positionH relativeFrom="column">
                  <wp:posOffset>-307340</wp:posOffset>
                </wp:positionH>
                <wp:positionV relativeFrom="paragraph">
                  <wp:posOffset>-396240</wp:posOffset>
                </wp:positionV>
                <wp:extent cx="4317365" cy="605155"/>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28ED" w14:textId="77777777" w:rsidR="00BA6FBA" w:rsidRPr="00D636DB" w:rsidRDefault="00056762">
                            <w:pPr>
                              <w:rPr>
                                <w:color w:val="BFBFBF"/>
                                <w:sz w:val="72"/>
                                <w:szCs w:val="72"/>
                              </w:rPr>
                            </w:pPr>
                            <w:r>
                              <w:rPr>
                                <w:color w:val="BFBFBF"/>
                                <w:sz w:val="72"/>
                                <w:szCs w:val="72"/>
                              </w:rPr>
                              <w:t xml:space="preserve">Compliance </w:t>
                            </w:r>
                            <w:r w:rsidR="00D00064">
                              <w:rPr>
                                <w:color w:val="BFBFBF"/>
                                <w:sz w:val="72"/>
                                <w:szCs w:val="72"/>
                              </w:rPr>
                              <w:t>Alert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C67144" id="Text Box 8" o:spid="_x0000_s1028" type="#_x0000_t202" style="position:absolute;left:0;text-align:left;margin-left:-24.2pt;margin-top:-31.2pt;width:339.95pt;height:4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Qq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3FZnHHQGTvcDuJk9HEOXHVM93Mnqq0ZCLlsqNuxGKTm2jNaQXWhv+mdX&#10;JxxtQdbjB1lDGLo10gHtG9Xb0kExEKBDlx5PnbGpVHBILsPZZRJjVIEtCeIwjl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T+8DACzYl7L+hEU&#10;rCQIDGQKYw8WrVTfMRphhORYf9tSxTDq3gt4BWlIiJ05bkPiWQQbdW5Zn1uoqAAqxwajabk005za&#10;DopvWog0vTshb+DlNNyJ+imrw3uDMeG4HUaanUPne+f1NHgXvwAAAP//AwBQSwMEFAAGAAgAAAAh&#10;AL4N1i/fAAAACgEAAA8AAABkcnMvZG93bnJldi54bWxMj01PwzAMhu9I/IfISNy2ZF1XbV3TCYG4&#10;ghgf0m5Z47UVjVM12Vr+PebEbq/lR68fF7vJdeKCQ2g9aVjMFQikytuWag0f78+zNYgQDVnTeUIN&#10;PxhgV97eFCa3fqQ3vOxjLbiEQm40NDH2uZShatCZMPc9Eu9OfnAm8jjU0g5m5HLXyUSpTDrTEl9o&#10;TI+PDVbf+7PT8PlyOnyl6rV+cqt+9JOS5DZS6/u76WELIuIU/2H402d1KNnp6M9kg+g0zNJ1yiiH&#10;LOHARLZcrEAcNSyTDciykNcvlL8AAAD//wMAUEsBAi0AFAAGAAgAAAAhALaDOJL+AAAA4QEAABMA&#10;AAAAAAAAAAAAAAAAAAAAAFtDb250ZW50X1R5cGVzXS54bWxQSwECLQAUAAYACAAAACEAOP0h/9YA&#10;AACUAQAACwAAAAAAAAAAAAAAAAAvAQAAX3JlbHMvLnJlbHNQSwECLQAUAAYACAAAACEAuEukKrgC&#10;AADABQAADgAAAAAAAAAAAAAAAAAuAgAAZHJzL2Uyb0RvYy54bWxQSwECLQAUAAYACAAAACEAvg3W&#10;L98AAAAKAQAADwAAAAAAAAAAAAAAAAASBQAAZHJzL2Rvd25yZXYueG1sUEsFBgAAAAAEAAQA8wAA&#10;AB4GAAAAAA==&#10;" filled="f" stroked="f">
                <v:textbox>
                  <w:txbxContent>
                    <w:p w14:paraId="631B28ED" w14:textId="77777777" w:rsidR="00BA6FBA" w:rsidRPr="00D636DB" w:rsidRDefault="00056762">
                      <w:pPr>
                        <w:rPr>
                          <w:color w:val="BFBFBF"/>
                          <w:sz w:val="72"/>
                          <w:szCs w:val="72"/>
                        </w:rPr>
                      </w:pPr>
                      <w:r>
                        <w:rPr>
                          <w:color w:val="BFBFBF"/>
                          <w:sz w:val="72"/>
                          <w:szCs w:val="72"/>
                        </w:rPr>
                        <w:t xml:space="preserve">Compliance </w:t>
                      </w:r>
                      <w:r w:rsidR="00D00064">
                        <w:rPr>
                          <w:color w:val="BFBFBF"/>
                          <w:sz w:val="72"/>
                          <w:szCs w:val="72"/>
                        </w:rPr>
                        <w:t>Alert</w:t>
                      </w:r>
                    </w:p>
                  </w:txbxContent>
                </v:textbox>
              </v:shape>
            </w:pict>
          </mc:Fallback>
        </mc:AlternateContent>
      </w:r>
      <w:r>
        <w:rPr>
          <w:noProof/>
          <w:lang w:bidi="ar-SA"/>
        </w:rPr>
        <mc:AlternateContent>
          <mc:Choice Requires="wps">
            <w:drawing>
              <wp:anchor distT="0" distB="0" distL="114300" distR="114300" simplePos="0" relativeHeight="251654656" behindDoc="0" locked="0" layoutInCell="1" allowOverlap="1" wp14:anchorId="3009AC38" wp14:editId="5DDD1436">
                <wp:simplePos x="0" y="0"/>
                <wp:positionH relativeFrom="column">
                  <wp:posOffset>-982980</wp:posOffset>
                </wp:positionH>
                <wp:positionV relativeFrom="paragraph">
                  <wp:posOffset>-914400</wp:posOffset>
                </wp:positionV>
                <wp:extent cx="7940040" cy="11811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118110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7DC28" id="Rectangle 7" o:spid="_x0000_s1026" style="position:absolute;margin-left:-77.4pt;margin-top:-1in;width:625.2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F0gAIAAPwEAAAOAAAAZHJzL2Uyb0RvYy54bWysVNuO0zAQfUfiHyy/dxOH9JJo09VeKEJa&#10;YMXCB7i201g4trHdpgvi3xk7benCC0L0wfVkxuMzc8748mrfK7QTzkujG0wucoyEZoZLvWnw50+r&#10;yQIjH6jmVBktGvwkPL5avnxxOdhaFKYziguHIIn29WAb3IVg6yzzrBM99RfGCg3O1rieBjDdJuOO&#10;DpC9V1mR57NsMI5bZ5jwHr7ejU68TPnbVrDwoW29CEg1GLCFtLq0ruOaLS9pvXHUdpIdYNB/QNFT&#10;qeHSU6o7GijaOvlHql4yZ7xpwwUzfWbaVjKRaoBqSP5bNY8dtSLVAs3x9tQm///Ssve7B4ckB+4w&#10;0rQHij5C06jeKIHmsT2D9TVEPdoHFwv09t6wLx5pc9tBlLh2zgydoBxAkRifPTsQDQ9H0Xp4Zzhk&#10;p9tgUqf2retjQugB2idCnk6EiH1ADD7OqzLPS+CNgY+QBSF5oiyj9fG4dT68EaZHcdNgB+BTerq7&#10;9yHCofUxJME3SvKVVCoZbrO+VQ7tKKijKF+tZsfs/jxM6RisTTw2Zhy/AEq4I/oi3sT294oUZX5T&#10;VJPVbDGflKtyOqnm+WKSk+qmmuVlVd6tfkSApKw7ybnQ91KLo/JI+XfMHmZg1EzSHhoaXE2Laar9&#10;GXp/XmSefokmoPK8yF4GGEQl+wYvTkG0jsy+1hzKpnWgUo377Dn81GXowfE/dSXpIFI/Smht+BPI&#10;wBkgCQiFJwM2nXHfMBpg/Brsv26pExiptxqkVJEy8h6SUU7nBRju3LM+91DNIFWDA0bj9jaMM761&#10;Tm46uImkxmhzDfJrZRJGlOaI6iBaGLFUweE5iDN8bqeoX4/W8icAAAD//wMAUEsDBBQABgAIAAAA&#10;IQAShibb4gAAAA0BAAAPAAAAZHJzL2Rvd25yZXYueG1sTI9BS8QwEIXvgv8hjOBFdpOWbqm16SIL&#10;nmQFd0XwljZjW2wmpUm31V9vetLbG97jzfeK/WJ6dsHRdZYkRFsBDKm2uqNGwtv5aZMBc16RVr0l&#10;lPCNDvbl9VWhcm1nesXLyTcslJDLlYTW+yHn3NUtGuW2dkAK3qcdjfLhHBuuRzWHctPzWIiUG9VR&#10;+NCqAQ8t1l+nyUjA7Hk6vnwcjuYcVfF7Nt/9ZClKeXuzPD4A87j4vzCs+AEdysBU2Ym0Y72ETbRL&#10;ArtfVZKEWWtG3O9SYJWEJBbAy4L/X1H+AgAA//8DAFBLAQItABQABgAIAAAAIQC2gziS/gAAAOEB&#10;AAATAAAAAAAAAAAAAAAAAAAAAABbQ29udGVudF9UeXBlc10ueG1sUEsBAi0AFAAGAAgAAAAhADj9&#10;If/WAAAAlAEAAAsAAAAAAAAAAAAAAAAALwEAAF9yZWxzLy5yZWxzUEsBAi0AFAAGAAgAAAAhADmE&#10;kXSAAgAA/AQAAA4AAAAAAAAAAAAAAAAALgIAAGRycy9lMm9Eb2MueG1sUEsBAi0AFAAGAAgAAAAh&#10;ABKGJtviAAAADQEAAA8AAAAAAAAAAAAAAAAA2gQAAGRycy9kb3ducmV2LnhtbFBLBQYAAAAABAAE&#10;APMAAADpBQAAAAA=&#10;" fillcolor="#243f60" stroked="f"/>
            </w:pict>
          </mc:Fallback>
        </mc:AlternateContent>
      </w:r>
    </w:p>
    <w:p w14:paraId="3A59C9B0" w14:textId="77777777" w:rsidR="001824D9" w:rsidRPr="00605355" w:rsidRDefault="001824D9" w:rsidP="00DD1020">
      <w:pPr>
        <w:rPr>
          <w:b/>
          <w:szCs w:val="20"/>
        </w:rPr>
      </w:pPr>
    </w:p>
    <w:p w14:paraId="219B472C" w14:textId="77777777" w:rsidR="00BA6FBA" w:rsidRDefault="00BA6FBA" w:rsidP="00BA6FBA">
      <w:pPr>
        <w:ind w:left="90"/>
        <w:rPr>
          <w:rFonts w:cs="Arial"/>
          <w:b/>
          <w:sz w:val="24"/>
          <w:szCs w:val="24"/>
        </w:rPr>
      </w:pPr>
    </w:p>
    <w:p w14:paraId="5D061B7B" w14:textId="77777777" w:rsidR="008063A7" w:rsidRDefault="008063A7" w:rsidP="00AF0B9D">
      <w:pPr>
        <w:ind w:left="0"/>
        <w:rPr>
          <w:b/>
          <w:sz w:val="28"/>
          <w:szCs w:val="28"/>
        </w:rPr>
      </w:pPr>
    </w:p>
    <w:p w14:paraId="4E5915E0" w14:textId="67525D45" w:rsidR="00AF0B9D" w:rsidRPr="004A72A7" w:rsidRDefault="004A72A7" w:rsidP="00AF0B9D">
      <w:pPr>
        <w:ind w:left="0"/>
        <w:rPr>
          <w:b/>
          <w:szCs w:val="20"/>
        </w:rPr>
      </w:pPr>
      <w:r w:rsidRPr="004A72A7">
        <w:rPr>
          <w:b/>
          <w:szCs w:val="20"/>
        </w:rPr>
        <w:t xml:space="preserve">IRS </w:t>
      </w:r>
      <w:r w:rsidR="00DB75BB">
        <w:rPr>
          <w:b/>
          <w:szCs w:val="20"/>
        </w:rPr>
        <w:t>I</w:t>
      </w:r>
      <w:r w:rsidRPr="004A72A7">
        <w:rPr>
          <w:b/>
          <w:szCs w:val="20"/>
        </w:rPr>
        <w:t>ncrease</w:t>
      </w:r>
      <w:r w:rsidR="00DB75BB">
        <w:rPr>
          <w:b/>
          <w:szCs w:val="20"/>
        </w:rPr>
        <w:t>s</w:t>
      </w:r>
      <w:r w:rsidRPr="004A72A7">
        <w:rPr>
          <w:b/>
          <w:szCs w:val="20"/>
        </w:rPr>
        <w:t xml:space="preserve"> ACA “</w:t>
      </w:r>
      <w:r w:rsidR="00DB75BB">
        <w:rPr>
          <w:b/>
          <w:szCs w:val="20"/>
        </w:rPr>
        <w:t>A</w:t>
      </w:r>
      <w:r w:rsidRPr="004A72A7">
        <w:rPr>
          <w:b/>
          <w:szCs w:val="20"/>
        </w:rPr>
        <w:t xml:space="preserve">ffordability” </w:t>
      </w:r>
      <w:r>
        <w:rPr>
          <w:b/>
          <w:szCs w:val="20"/>
        </w:rPr>
        <w:t>P</w:t>
      </w:r>
      <w:r w:rsidRPr="004A72A7">
        <w:rPr>
          <w:b/>
          <w:szCs w:val="20"/>
        </w:rPr>
        <w:t>ercentage</w:t>
      </w:r>
    </w:p>
    <w:p w14:paraId="4AA90432" w14:textId="5FCC7D72" w:rsidR="00AF0B9D" w:rsidRDefault="00DB46C3" w:rsidP="00AF0B9D">
      <w:pPr>
        <w:ind w:left="0"/>
        <w:rPr>
          <w:b/>
          <w:szCs w:val="20"/>
        </w:rPr>
      </w:pPr>
      <w:r w:rsidRPr="00E44F0B">
        <w:rPr>
          <w:b/>
          <w:szCs w:val="20"/>
        </w:rPr>
        <w:t>Issue</w:t>
      </w:r>
      <w:r w:rsidR="00AF0B9D" w:rsidRPr="00E44F0B">
        <w:rPr>
          <w:b/>
          <w:szCs w:val="20"/>
        </w:rPr>
        <w:t xml:space="preserve"> Date: </w:t>
      </w:r>
      <w:r w:rsidR="00303454">
        <w:rPr>
          <w:b/>
          <w:szCs w:val="20"/>
        </w:rPr>
        <w:t>August</w:t>
      </w:r>
      <w:r w:rsidR="00427478">
        <w:rPr>
          <w:b/>
          <w:szCs w:val="20"/>
        </w:rPr>
        <w:t xml:space="preserve"> </w:t>
      </w:r>
      <w:r w:rsidR="00D00064">
        <w:rPr>
          <w:b/>
          <w:szCs w:val="20"/>
        </w:rPr>
        <w:t>2014</w:t>
      </w:r>
    </w:p>
    <w:p w14:paraId="5112D97D" w14:textId="77777777" w:rsidR="008063A7" w:rsidRDefault="008063A7" w:rsidP="00D209A7">
      <w:pPr>
        <w:ind w:left="0"/>
        <w:rPr>
          <w:szCs w:val="20"/>
        </w:rPr>
      </w:pPr>
    </w:p>
    <w:p w14:paraId="5B2E7CC1" w14:textId="314F5EB5" w:rsidR="00427478" w:rsidRPr="00DF137F" w:rsidRDefault="00303454" w:rsidP="00D209A7">
      <w:pPr>
        <w:ind w:left="0"/>
        <w:rPr>
          <w:rFonts w:cs="Arial"/>
          <w:szCs w:val="20"/>
        </w:rPr>
      </w:pPr>
      <w:r w:rsidRPr="00DF137F">
        <w:rPr>
          <w:rFonts w:cs="Arial"/>
          <w:szCs w:val="20"/>
        </w:rPr>
        <w:t>On July 24, 2014</w:t>
      </w:r>
      <w:r w:rsidR="00963E31" w:rsidRPr="00DF137F">
        <w:rPr>
          <w:rFonts w:cs="Arial"/>
          <w:szCs w:val="20"/>
        </w:rPr>
        <w:t xml:space="preserve">, </w:t>
      </w:r>
      <w:r w:rsidR="00963E31" w:rsidRPr="00DF137F">
        <w:rPr>
          <w:rFonts w:cs="Arial"/>
          <w:color w:val="000000"/>
          <w:szCs w:val="20"/>
          <w:shd w:val="clear" w:color="auto" w:fill="FFFFFF"/>
        </w:rPr>
        <w:t xml:space="preserve">the </w:t>
      </w:r>
      <w:r w:rsidRPr="00DF137F">
        <w:rPr>
          <w:rFonts w:cs="Arial"/>
          <w:color w:val="000000"/>
          <w:szCs w:val="20"/>
          <w:shd w:val="clear" w:color="auto" w:fill="FFFFFF"/>
        </w:rPr>
        <w:t>IRS</w:t>
      </w:r>
      <w:r w:rsidR="003C5416" w:rsidRPr="00DF137F">
        <w:rPr>
          <w:rFonts w:cs="Arial"/>
          <w:szCs w:val="20"/>
        </w:rPr>
        <w:t xml:space="preserve"> issued </w:t>
      </w:r>
      <w:r w:rsidRPr="00DF137F">
        <w:rPr>
          <w:rFonts w:cs="Arial"/>
          <w:szCs w:val="20"/>
        </w:rPr>
        <w:t>guidance</w:t>
      </w:r>
      <w:r w:rsidR="00DF137F" w:rsidRPr="00DF137F">
        <w:rPr>
          <w:rFonts w:cs="Arial"/>
          <w:szCs w:val="20"/>
        </w:rPr>
        <w:t xml:space="preserve"> in Revenue Procedure 2014-37</w:t>
      </w:r>
      <w:r w:rsidR="00963E31" w:rsidRPr="00DF137F">
        <w:rPr>
          <w:rFonts w:cs="Arial"/>
          <w:szCs w:val="20"/>
        </w:rPr>
        <w:t xml:space="preserve"> </w:t>
      </w:r>
      <w:r w:rsidR="00DB75BB">
        <w:rPr>
          <w:rFonts w:cs="Arial"/>
          <w:szCs w:val="20"/>
        </w:rPr>
        <w:t>that</w:t>
      </w:r>
      <w:r w:rsidRPr="00DF137F">
        <w:rPr>
          <w:rFonts w:cs="Arial"/>
          <w:szCs w:val="20"/>
        </w:rPr>
        <w:t xml:space="preserve"> increases the percentage from 9.5% to 9.56% </w:t>
      </w:r>
      <w:r w:rsidR="008A4BC5">
        <w:rPr>
          <w:rFonts w:cs="Arial"/>
          <w:szCs w:val="20"/>
        </w:rPr>
        <w:t>effective in</w:t>
      </w:r>
      <w:r w:rsidRPr="00DF137F">
        <w:rPr>
          <w:rFonts w:cs="Arial"/>
          <w:szCs w:val="20"/>
        </w:rPr>
        <w:t xml:space="preserve"> 2015 for purposes of determining the affordability of employer-sponsored group health coverage under the </w:t>
      </w:r>
      <w:r w:rsidR="00806E7D">
        <w:rPr>
          <w:rFonts w:cs="Arial"/>
          <w:szCs w:val="20"/>
        </w:rPr>
        <w:t xml:space="preserve">§4980H </w:t>
      </w:r>
      <w:r w:rsidRPr="00DF137F">
        <w:rPr>
          <w:rFonts w:cs="Arial"/>
          <w:szCs w:val="20"/>
        </w:rPr>
        <w:t>employer shared responsibility rules</w:t>
      </w:r>
      <w:r w:rsidR="00806E7D">
        <w:rPr>
          <w:rFonts w:cs="Arial"/>
          <w:szCs w:val="20"/>
        </w:rPr>
        <w:t>.</w:t>
      </w:r>
      <w:r w:rsidRPr="00DF137F">
        <w:rPr>
          <w:rFonts w:cs="Arial"/>
          <w:szCs w:val="20"/>
        </w:rPr>
        <w:t xml:space="preserve">  </w:t>
      </w:r>
      <w:r w:rsidR="00DF137F" w:rsidRPr="00DF137F">
        <w:rPr>
          <w:rFonts w:cs="Arial"/>
          <w:szCs w:val="20"/>
        </w:rPr>
        <w:t xml:space="preserve">This increased percentage will affect which applicable large employers may face potential penalties for failure to provide </w:t>
      </w:r>
      <w:r w:rsidR="008A4BC5">
        <w:rPr>
          <w:rFonts w:cs="Arial"/>
          <w:szCs w:val="20"/>
        </w:rPr>
        <w:t xml:space="preserve">affordable </w:t>
      </w:r>
      <w:r w:rsidR="00DF137F" w:rsidRPr="00DF137F">
        <w:rPr>
          <w:rFonts w:cs="Arial"/>
          <w:szCs w:val="20"/>
        </w:rPr>
        <w:t>coverage</w:t>
      </w:r>
      <w:r w:rsidR="008A4BC5">
        <w:rPr>
          <w:rFonts w:cs="Arial"/>
          <w:szCs w:val="20"/>
        </w:rPr>
        <w:t xml:space="preserve"> and </w:t>
      </w:r>
      <w:r w:rsidR="008A4BC5" w:rsidRPr="00DF137F">
        <w:rPr>
          <w:rFonts w:cs="Arial"/>
          <w:szCs w:val="20"/>
        </w:rPr>
        <w:t xml:space="preserve">which individuals may qualify for subsidized coverage </w:t>
      </w:r>
      <w:r w:rsidR="008A4BC5">
        <w:rPr>
          <w:rFonts w:cs="Arial"/>
          <w:szCs w:val="20"/>
        </w:rPr>
        <w:t>through a public Marketplace.</w:t>
      </w:r>
    </w:p>
    <w:p w14:paraId="2174EAFB" w14:textId="77777777" w:rsidR="007D7586" w:rsidRPr="00DF137F" w:rsidRDefault="007D7586" w:rsidP="00FB52C2">
      <w:pPr>
        <w:ind w:left="0"/>
        <w:rPr>
          <w:rFonts w:cs="Arial"/>
          <w:b/>
          <w:szCs w:val="20"/>
        </w:rPr>
      </w:pPr>
    </w:p>
    <w:p w14:paraId="1D67641F" w14:textId="77777777" w:rsidR="0023336A" w:rsidRPr="00DF137F" w:rsidRDefault="0023336A" w:rsidP="0023336A">
      <w:pPr>
        <w:ind w:left="0"/>
        <w:rPr>
          <w:rFonts w:cs="Arial"/>
          <w:b/>
          <w:szCs w:val="20"/>
          <w:shd w:val="clear" w:color="auto" w:fill="FFFFFF"/>
        </w:rPr>
      </w:pPr>
      <w:r w:rsidRPr="00DF137F">
        <w:rPr>
          <w:rFonts w:cs="Arial"/>
          <w:b/>
          <w:szCs w:val="20"/>
          <w:shd w:val="clear" w:color="auto" w:fill="FFFFFF"/>
        </w:rPr>
        <w:t>Background</w:t>
      </w:r>
    </w:p>
    <w:p w14:paraId="2F36C23A" w14:textId="4CF1145A" w:rsidR="00EF2D57" w:rsidRPr="00DF137F" w:rsidRDefault="00303454" w:rsidP="004C71CF">
      <w:pPr>
        <w:ind w:left="0"/>
        <w:rPr>
          <w:rFonts w:cs="Arial"/>
          <w:szCs w:val="20"/>
        </w:rPr>
      </w:pPr>
      <w:r w:rsidRPr="00DF137F">
        <w:rPr>
          <w:rFonts w:cs="Arial"/>
          <w:szCs w:val="20"/>
        </w:rPr>
        <w:t>Under the employer</w:t>
      </w:r>
      <w:r w:rsidR="00806E7D">
        <w:rPr>
          <w:rFonts w:cs="Arial"/>
          <w:szCs w:val="20"/>
        </w:rPr>
        <w:t xml:space="preserve"> </w:t>
      </w:r>
      <w:r w:rsidRPr="00DF137F">
        <w:rPr>
          <w:rFonts w:cs="Arial"/>
          <w:szCs w:val="20"/>
        </w:rPr>
        <w:t>shared responsibility rules</w:t>
      </w:r>
      <w:r w:rsidR="00DB75BB">
        <w:rPr>
          <w:rFonts w:cs="Arial"/>
          <w:szCs w:val="20"/>
        </w:rPr>
        <w:t>,</w:t>
      </w:r>
      <w:r w:rsidR="00200ED6" w:rsidRPr="00DF137F">
        <w:rPr>
          <w:rFonts w:cs="Arial"/>
          <w:szCs w:val="20"/>
        </w:rPr>
        <w:t xml:space="preserve"> </w:t>
      </w:r>
      <w:r w:rsidRPr="00DF137F">
        <w:rPr>
          <w:rFonts w:cs="Arial"/>
          <w:szCs w:val="20"/>
        </w:rPr>
        <w:t xml:space="preserve">the employer must offer coverage that is affordable to avoid potential </w:t>
      </w:r>
      <w:r w:rsidR="00806E7D">
        <w:rPr>
          <w:rFonts w:cs="Arial"/>
          <w:szCs w:val="20"/>
        </w:rPr>
        <w:t xml:space="preserve">§4980H(b) </w:t>
      </w:r>
      <w:r w:rsidRPr="00DF137F">
        <w:rPr>
          <w:rFonts w:cs="Arial"/>
          <w:szCs w:val="20"/>
        </w:rPr>
        <w:t>penalties.</w:t>
      </w:r>
      <w:r w:rsidR="00EF2D57">
        <w:rPr>
          <w:rFonts w:cs="Arial"/>
          <w:szCs w:val="20"/>
        </w:rPr>
        <w:t xml:space="preserve"> In addition, individuals enrolling for coverage through a public Marketplace will not qualify for subsidized coverage if they are eligible for employer-sponsored group health coverage that is affordable.</w:t>
      </w:r>
    </w:p>
    <w:p w14:paraId="3BA75440" w14:textId="77777777" w:rsidR="00303454" w:rsidRPr="00DF137F" w:rsidRDefault="00303454" w:rsidP="004C71CF">
      <w:pPr>
        <w:ind w:left="0"/>
        <w:rPr>
          <w:rFonts w:cs="Arial"/>
          <w:szCs w:val="20"/>
        </w:rPr>
      </w:pPr>
    </w:p>
    <w:p w14:paraId="327E96C4" w14:textId="5013C29C" w:rsidR="006E06D4" w:rsidRPr="00DF137F" w:rsidRDefault="00200ED6" w:rsidP="004C71CF">
      <w:pPr>
        <w:ind w:left="0"/>
        <w:rPr>
          <w:rFonts w:cs="Arial"/>
          <w:szCs w:val="20"/>
        </w:rPr>
      </w:pPr>
      <w:r w:rsidRPr="00DF137F">
        <w:rPr>
          <w:rFonts w:cs="Arial"/>
          <w:szCs w:val="20"/>
        </w:rPr>
        <w:t>Coverage</w:t>
      </w:r>
      <w:r w:rsidR="00303454" w:rsidRPr="00DF137F">
        <w:rPr>
          <w:rFonts w:cs="Arial"/>
          <w:szCs w:val="20"/>
        </w:rPr>
        <w:t xml:space="preserve"> is “affordable” if the employee contribution for employee-only (single) coverage does not exceed </w:t>
      </w:r>
      <w:r w:rsidRPr="00DF137F">
        <w:rPr>
          <w:rFonts w:cs="Arial"/>
          <w:szCs w:val="20"/>
        </w:rPr>
        <w:t>the required contribution percentage</w:t>
      </w:r>
      <w:r w:rsidR="00303454" w:rsidRPr="00DF137F">
        <w:rPr>
          <w:rFonts w:cs="Arial"/>
          <w:szCs w:val="20"/>
        </w:rPr>
        <w:t xml:space="preserve"> of household income. </w:t>
      </w:r>
      <w:r w:rsidR="006E06D4" w:rsidRPr="00DF137F">
        <w:rPr>
          <w:rFonts w:cs="Arial"/>
          <w:szCs w:val="20"/>
        </w:rPr>
        <w:t xml:space="preserve"> </w:t>
      </w:r>
    </w:p>
    <w:p w14:paraId="3F6AB049" w14:textId="77777777" w:rsidR="006E06D4" w:rsidRPr="00DF137F" w:rsidRDefault="006E06D4" w:rsidP="004C71CF">
      <w:pPr>
        <w:ind w:left="0"/>
        <w:rPr>
          <w:rFonts w:cs="Arial"/>
          <w:szCs w:val="20"/>
        </w:rPr>
      </w:pPr>
    </w:p>
    <w:p w14:paraId="1D57F0F8" w14:textId="48701494" w:rsidR="00303454" w:rsidRPr="00DF137F" w:rsidRDefault="006E06D4" w:rsidP="00200ED6">
      <w:pPr>
        <w:ind w:left="720"/>
        <w:rPr>
          <w:rFonts w:cs="Arial"/>
          <w:i/>
          <w:szCs w:val="20"/>
        </w:rPr>
      </w:pPr>
      <w:r w:rsidRPr="00DF137F">
        <w:rPr>
          <w:rFonts w:cs="Arial"/>
          <w:i/>
          <w:szCs w:val="20"/>
        </w:rPr>
        <w:t xml:space="preserve">Note – </w:t>
      </w:r>
      <w:r w:rsidR="00526EF2">
        <w:rPr>
          <w:rFonts w:cs="Arial"/>
          <w:i/>
          <w:szCs w:val="20"/>
        </w:rPr>
        <w:t>C</w:t>
      </w:r>
      <w:r w:rsidRPr="00DF137F">
        <w:rPr>
          <w:rFonts w:cs="Arial"/>
          <w:i/>
          <w:szCs w:val="20"/>
        </w:rPr>
        <w:t xml:space="preserve">overage is considered affordable for dependents as well, regardless of the contribution amount, </w:t>
      </w:r>
      <w:r w:rsidR="00570EDF">
        <w:rPr>
          <w:rFonts w:cs="Arial"/>
          <w:i/>
          <w:szCs w:val="20"/>
        </w:rPr>
        <w:t>as</w:t>
      </w:r>
      <w:r w:rsidRPr="00DF137F">
        <w:rPr>
          <w:rFonts w:cs="Arial"/>
          <w:i/>
          <w:szCs w:val="20"/>
        </w:rPr>
        <w:t xml:space="preserve"> long as </w:t>
      </w:r>
      <w:r w:rsidR="00200ED6" w:rsidRPr="00DF137F">
        <w:rPr>
          <w:rFonts w:cs="Arial"/>
          <w:i/>
          <w:szCs w:val="20"/>
        </w:rPr>
        <w:t>the employee-only (</w:t>
      </w:r>
      <w:r w:rsidRPr="00DF137F">
        <w:rPr>
          <w:rFonts w:cs="Arial"/>
          <w:i/>
          <w:szCs w:val="20"/>
        </w:rPr>
        <w:t>single</w:t>
      </w:r>
      <w:r w:rsidR="00200ED6" w:rsidRPr="00DF137F">
        <w:rPr>
          <w:rFonts w:cs="Arial"/>
          <w:i/>
          <w:szCs w:val="20"/>
        </w:rPr>
        <w:t>)</w:t>
      </w:r>
      <w:r w:rsidRPr="00DF137F">
        <w:rPr>
          <w:rFonts w:cs="Arial"/>
          <w:i/>
          <w:szCs w:val="20"/>
        </w:rPr>
        <w:t xml:space="preserve"> coverage is affordable.</w:t>
      </w:r>
    </w:p>
    <w:p w14:paraId="3A78D489" w14:textId="77777777" w:rsidR="00200ED6" w:rsidRPr="00DF137F" w:rsidRDefault="00200ED6" w:rsidP="00200ED6">
      <w:pPr>
        <w:ind w:left="0"/>
        <w:rPr>
          <w:rFonts w:cs="Arial"/>
          <w:szCs w:val="20"/>
        </w:rPr>
      </w:pPr>
    </w:p>
    <w:p w14:paraId="616BCE28" w14:textId="77777777" w:rsidR="00200ED6" w:rsidRPr="00DF137F" w:rsidRDefault="00200ED6" w:rsidP="00200ED6">
      <w:pPr>
        <w:ind w:left="0"/>
        <w:rPr>
          <w:rFonts w:cs="Arial"/>
          <w:b/>
          <w:szCs w:val="20"/>
        </w:rPr>
      </w:pPr>
      <w:r w:rsidRPr="00DF137F">
        <w:rPr>
          <w:rFonts w:cs="Arial"/>
          <w:b/>
          <w:szCs w:val="20"/>
        </w:rPr>
        <w:t>Required contribution percentage</w:t>
      </w:r>
    </w:p>
    <w:p w14:paraId="1427D7AB" w14:textId="7BCEBEBB" w:rsidR="00200ED6" w:rsidRPr="00DF137F" w:rsidRDefault="00200ED6" w:rsidP="00200ED6">
      <w:pPr>
        <w:ind w:left="0"/>
        <w:rPr>
          <w:rFonts w:cs="Arial"/>
          <w:color w:val="252525"/>
          <w:szCs w:val="20"/>
        </w:rPr>
      </w:pPr>
      <w:r w:rsidRPr="00DF137F">
        <w:rPr>
          <w:rFonts w:cs="Arial"/>
          <w:szCs w:val="20"/>
        </w:rPr>
        <w:t xml:space="preserve">Originally, </w:t>
      </w:r>
      <w:r w:rsidR="00EF2D57">
        <w:rPr>
          <w:rFonts w:cs="Arial"/>
          <w:szCs w:val="20"/>
        </w:rPr>
        <w:t xml:space="preserve">for 2014, </w:t>
      </w:r>
      <w:r w:rsidRPr="00DF137F">
        <w:rPr>
          <w:rFonts w:cs="Arial"/>
          <w:szCs w:val="20"/>
        </w:rPr>
        <w:t xml:space="preserve">the required contribution percentage for determining affordability was set at 9.5%.  This percentage is adjusted annually to reflect the </w:t>
      </w:r>
      <w:r w:rsidRPr="00DF137F">
        <w:rPr>
          <w:rFonts w:cs="Arial"/>
          <w:color w:val="252525"/>
          <w:szCs w:val="20"/>
        </w:rPr>
        <w:t>excess of the rate of premium growth for the preceding calendar year over the rate of income growth for the preceding calendar year.</w:t>
      </w:r>
    </w:p>
    <w:p w14:paraId="43563531" w14:textId="77777777" w:rsidR="00200ED6" w:rsidRPr="00DF137F" w:rsidRDefault="00200ED6" w:rsidP="00200ED6">
      <w:pPr>
        <w:ind w:left="0"/>
        <w:rPr>
          <w:rFonts w:cs="Arial"/>
          <w:color w:val="252525"/>
          <w:szCs w:val="20"/>
        </w:rPr>
      </w:pPr>
    </w:p>
    <w:p w14:paraId="5D4383B9" w14:textId="6200896A" w:rsidR="00200ED6" w:rsidRPr="00DF137F" w:rsidRDefault="00EF2D57" w:rsidP="00200ED6">
      <w:pPr>
        <w:ind w:left="0"/>
        <w:rPr>
          <w:rFonts w:cs="Arial"/>
          <w:szCs w:val="20"/>
        </w:rPr>
      </w:pPr>
      <w:r>
        <w:rPr>
          <w:rFonts w:cs="Arial"/>
          <w:color w:val="252525"/>
          <w:szCs w:val="20"/>
        </w:rPr>
        <w:t>For</w:t>
      </w:r>
      <w:r w:rsidR="00200ED6" w:rsidRPr="00DF137F">
        <w:rPr>
          <w:rFonts w:cs="Arial"/>
          <w:color w:val="252525"/>
          <w:szCs w:val="20"/>
        </w:rPr>
        <w:t xml:space="preserve"> 2015, </w:t>
      </w:r>
      <w:r w:rsidR="00570EDF">
        <w:rPr>
          <w:rFonts w:cs="Arial"/>
          <w:color w:val="252525"/>
          <w:szCs w:val="20"/>
        </w:rPr>
        <w:t>as</w:t>
      </w:r>
      <w:r w:rsidR="00570EDF" w:rsidRPr="00DF137F">
        <w:rPr>
          <w:rFonts w:cs="Arial"/>
          <w:color w:val="252525"/>
          <w:szCs w:val="20"/>
        </w:rPr>
        <w:t xml:space="preserve"> </w:t>
      </w:r>
      <w:r w:rsidR="00200ED6" w:rsidRPr="00DF137F">
        <w:rPr>
          <w:rFonts w:cs="Arial"/>
          <w:color w:val="252525"/>
          <w:szCs w:val="20"/>
        </w:rPr>
        <w:t>long as the employee contribution for employee-only (single) coverage does not exceed 9.56%, coverage will be deemed affordable for employees and any dependents eligible for coverage.</w:t>
      </w:r>
      <w:r w:rsidR="00806E7D">
        <w:rPr>
          <w:rFonts w:cs="Arial"/>
          <w:color w:val="252525"/>
          <w:szCs w:val="20"/>
        </w:rPr>
        <w:t xml:space="preserve"> The affordability will be indexed for future plan years.</w:t>
      </w:r>
    </w:p>
    <w:p w14:paraId="5E466B57" w14:textId="77777777" w:rsidR="00303454" w:rsidRPr="00DF137F" w:rsidRDefault="00303454" w:rsidP="00200ED6">
      <w:pPr>
        <w:ind w:left="0"/>
        <w:rPr>
          <w:rFonts w:cs="Arial"/>
          <w:color w:val="FF0000"/>
          <w:szCs w:val="20"/>
        </w:rPr>
      </w:pPr>
    </w:p>
    <w:p w14:paraId="4E90DDCB" w14:textId="1E5A3573" w:rsidR="00303454" w:rsidRPr="00DF137F" w:rsidRDefault="00303454" w:rsidP="00200ED6">
      <w:pPr>
        <w:pStyle w:val="PlainText"/>
        <w:rPr>
          <w:rFonts w:ascii="Arial" w:hAnsi="Arial" w:cs="Arial"/>
          <w:b/>
          <w:bCs/>
          <w:sz w:val="20"/>
          <w:szCs w:val="20"/>
        </w:rPr>
      </w:pPr>
      <w:r w:rsidRPr="00DF137F">
        <w:rPr>
          <w:rFonts w:ascii="Arial" w:hAnsi="Arial" w:cs="Arial"/>
          <w:b/>
          <w:bCs/>
          <w:sz w:val="20"/>
          <w:szCs w:val="20"/>
        </w:rPr>
        <w:t xml:space="preserve">Employer </w:t>
      </w:r>
      <w:r w:rsidR="00200ED6" w:rsidRPr="00DF137F">
        <w:rPr>
          <w:rFonts w:ascii="Arial" w:hAnsi="Arial" w:cs="Arial"/>
          <w:b/>
          <w:bCs/>
          <w:sz w:val="20"/>
          <w:szCs w:val="20"/>
        </w:rPr>
        <w:t>safe harbors</w:t>
      </w:r>
    </w:p>
    <w:p w14:paraId="7B7BE4CA" w14:textId="53FC09F3" w:rsidR="00EF2D57" w:rsidRPr="00DF137F" w:rsidRDefault="00EF2D57" w:rsidP="00EF2D57">
      <w:pPr>
        <w:ind w:left="0"/>
        <w:rPr>
          <w:rFonts w:cs="Arial"/>
          <w:szCs w:val="20"/>
          <w:lang w:bidi="ar-SA"/>
        </w:rPr>
      </w:pPr>
      <w:r w:rsidRPr="00DF137F">
        <w:rPr>
          <w:rFonts w:cs="Arial"/>
          <w:szCs w:val="20"/>
        </w:rPr>
        <w:t xml:space="preserve">Affordability is based </w:t>
      </w:r>
      <w:r w:rsidR="00DB75BB">
        <w:rPr>
          <w:rFonts w:cs="Arial"/>
          <w:szCs w:val="20"/>
        </w:rPr>
        <w:t>on</w:t>
      </w:r>
      <w:r w:rsidRPr="00DF137F">
        <w:rPr>
          <w:rFonts w:cs="Arial"/>
          <w:szCs w:val="20"/>
        </w:rPr>
        <w:t xml:space="preserve"> an individual’s household income. A household, for purposes of determining eligibility for premium tax credits, includes any individuals for whom a taxpayer claims a personal exemption on the federal tax form. Household income is based on an individual’s modified adjusted gross income (MAGI).</w:t>
      </w:r>
    </w:p>
    <w:p w14:paraId="5B051A8F" w14:textId="77777777" w:rsidR="00EF2D57" w:rsidRDefault="00EF2D57" w:rsidP="00200ED6">
      <w:pPr>
        <w:pStyle w:val="PlainText"/>
        <w:rPr>
          <w:rFonts w:ascii="Arial" w:hAnsi="Arial" w:cs="Arial"/>
          <w:sz w:val="20"/>
          <w:szCs w:val="20"/>
        </w:rPr>
      </w:pPr>
    </w:p>
    <w:p w14:paraId="269991E2" w14:textId="29A60AFE" w:rsidR="00303454" w:rsidRPr="00DF137F" w:rsidRDefault="00303454" w:rsidP="00200ED6">
      <w:pPr>
        <w:pStyle w:val="PlainText"/>
        <w:rPr>
          <w:rFonts w:ascii="Arial" w:hAnsi="Arial" w:cs="Arial"/>
          <w:sz w:val="20"/>
          <w:szCs w:val="20"/>
        </w:rPr>
      </w:pPr>
      <w:r w:rsidRPr="00DF137F">
        <w:rPr>
          <w:rFonts w:ascii="Arial" w:hAnsi="Arial" w:cs="Arial"/>
          <w:sz w:val="20"/>
          <w:szCs w:val="20"/>
        </w:rPr>
        <w:t xml:space="preserve">An employer is unlikely to be able to determine an employee’s household income, so the IRS provided employers with </w:t>
      </w:r>
      <w:r w:rsidR="00DB75BB">
        <w:rPr>
          <w:rFonts w:ascii="Arial" w:hAnsi="Arial" w:cs="Arial"/>
          <w:sz w:val="20"/>
          <w:szCs w:val="20"/>
        </w:rPr>
        <w:t>three</w:t>
      </w:r>
      <w:r w:rsidRPr="00DF137F">
        <w:rPr>
          <w:rFonts w:ascii="Arial" w:hAnsi="Arial" w:cs="Arial"/>
          <w:sz w:val="20"/>
          <w:szCs w:val="20"/>
        </w:rPr>
        <w:t xml:space="preserve"> safe harbor methods</w:t>
      </w:r>
      <w:r w:rsidR="003E18FF">
        <w:rPr>
          <w:rFonts w:ascii="Arial" w:hAnsi="Arial" w:cs="Arial"/>
          <w:sz w:val="20"/>
          <w:szCs w:val="20"/>
        </w:rPr>
        <w:t>. </w:t>
      </w:r>
      <w:r w:rsidR="00570EDF">
        <w:rPr>
          <w:rFonts w:ascii="Arial" w:hAnsi="Arial" w:cs="Arial"/>
          <w:sz w:val="20"/>
          <w:szCs w:val="20"/>
        </w:rPr>
        <w:t>As</w:t>
      </w:r>
      <w:r w:rsidR="00570EDF">
        <w:rPr>
          <w:rFonts w:ascii="Arial" w:hAnsi="Arial" w:cs="Arial"/>
          <w:sz w:val="20"/>
          <w:szCs w:val="20"/>
        </w:rPr>
        <w:t xml:space="preserve"> </w:t>
      </w:r>
      <w:r w:rsidR="003E18FF">
        <w:rPr>
          <w:rFonts w:ascii="Arial" w:hAnsi="Arial" w:cs="Arial"/>
          <w:sz w:val="20"/>
          <w:szCs w:val="20"/>
        </w:rPr>
        <w:t>long as coverage is affordable</w:t>
      </w:r>
      <w:r w:rsidRPr="00DF137F">
        <w:rPr>
          <w:rFonts w:ascii="Arial" w:hAnsi="Arial" w:cs="Arial"/>
          <w:sz w:val="20"/>
          <w:szCs w:val="20"/>
        </w:rPr>
        <w:t xml:space="preserve"> using one of the safe harbor methods, it is not necessary for the employer to determine employees’ actual household incomes.</w:t>
      </w:r>
    </w:p>
    <w:p w14:paraId="6C7E5C79" w14:textId="15F734AE" w:rsidR="00303454" w:rsidRPr="00DF137F" w:rsidRDefault="00303454" w:rsidP="00200ED6">
      <w:pPr>
        <w:pStyle w:val="PlainText"/>
        <w:numPr>
          <w:ilvl w:val="0"/>
          <w:numId w:val="24"/>
        </w:numPr>
        <w:rPr>
          <w:rFonts w:ascii="Arial" w:hAnsi="Arial" w:cs="Arial"/>
          <w:sz w:val="20"/>
          <w:szCs w:val="20"/>
        </w:rPr>
      </w:pPr>
      <w:r w:rsidRPr="00DF137F">
        <w:rPr>
          <w:rFonts w:ascii="Arial" w:hAnsi="Arial" w:cs="Arial"/>
          <w:b/>
          <w:bCs/>
          <w:sz w:val="20"/>
          <w:szCs w:val="20"/>
        </w:rPr>
        <w:t>Rate of Pay Safe Harbor</w:t>
      </w:r>
      <w:r w:rsidRPr="00DF137F">
        <w:rPr>
          <w:rFonts w:ascii="Arial" w:hAnsi="Arial" w:cs="Arial"/>
          <w:sz w:val="20"/>
          <w:szCs w:val="20"/>
        </w:rPr>
        <w:t xml:space="preserve"> –</w:t>
      </w:r>
      <w:r w:rsidR="00DF137F" w:rsidRPr="00DF137F">
        <w:rPr>
          <w:rFonts w:ascii="Arial" w:hAnsi="Arial" w:cs="Arial"/>
          <w:sz w:val="20"/>
          <w:szCs w:val="20"/>
        </w:rPr>
        <w:t xml:space="preserve"> </w:t>
      </w:r>
      <w:r w:rsidR="00DB75BB">
        <w:rPr>
          <w:rFonts w:ascii="Arial" w:hAnsi="Arial" w:cs="Arial"/>
          <w:sz w:val="20"/>
          <w:szCs w:val="20"/>
        </w:rPr>
        <w:t>T</w:t>
      </w:r>
      <w:r w:rsidRPr="00DF137F">
        <w:rPr>
          <w:rFonts w:ascii="Arial" w:hAnsi="Arial" w:cs="Arial"/>
          <w:sz w:val="20"/>
          <w:szCs w:val="20"/>
        </w:rPr>
        <w:t>ake the hourly rate of pay for each hourly employee and multiply that rate by 130 hours per month to determine a monthly “rate of pay.” The employee’s monthly contribution amount is affordable if it is equal to or lower than 9.5</w:t>
      </w:r>
      <w:r w:rsidR="00200ED6" w:rsidRPr="00DF137F">
        <w:rPr>
          <w:rFonts w:ascii="Arial" w:hAnsi="Arial" w:cs="Arial"/>
          <w:sz w:val="20"/>
          <w:szCs w:val="20"/>
        </w:rPr>
        <w:t>6</w:t>
      </w:r>
      <w:r w:rsidRPr="00DF137F">
        <w:rPr>
          <w:rFonts w:ascii="Arial" w:hAnsi="Arial" w:cs="Arial"/>
          <w:sz w:val="20"/>
          <w:szCs w:val="20"/>
        </w:rPr>
        <w:t>% of this computed monthly wage estimate, regardless of the number of hours the person actually works</w:t>
      </w:r>
      <w:r w:rsidR="00806E7D">
        <w:rPr>
          <w:rFonts w:ascii="Arial" w:hAnsi="Arial" w:cs="Arial"/>
          <w:sz w:val="20"/>
          <w:szCs w:val="20"/>
        </w:rPr>
        <w:t>.</w:t>
      </w:r>
      <w:r w:rsidRPr="00DF137F">
        <w:rPr>
          <w:rFonts w:ascii="Arial" w:hAnsi="Arial" w:cs="Arial"/>
          <w:sz w:val="20"/>
          <w:szCs w:val="20"/>
        </w:rPr>
        <w:t xml:space="preserve">  </w:t>
      </w:r>
    </w:p>
    <w:p w14:paraId="46AE71D6" w14:textId="47ACB2DB" w:rsidR="00303454" w:rsidRPr="00DF137F" w:rsidRDefault="00303454" w:rsidP="00200ED6">
      <w:pPr>
        <w:pStyle w:val="PlainText"/>
        <w:numPr>
          <w:ilvl w:val="0"/>
          <w:numId w:val="24"/>
        </w:numPr>
        <w:rPr>
          <w:rFonts w:ascii="Arial" w:hAnsi="Arial" w:cs="Arial"/>
          <w:sz w:val="20"/>
          <w:szCs w:val="20"/>
        </w:rPr>
      </w:pPr>
      <w:r w:rsidRPr="00DF137F">
        <w:rPr>
          <w:rFonts w:ascii="Arial" w:hAnsi="Arial" w:cs="Arial"/>
          <w:b/>
          <w:bCs/>
          <w:sz w:val="20"/>
          <w:szCs w:val="20"/>
        </w:rPr>
        <w:t>Federal Poverty Line Safe Harbor</w:t>
      </w:r>
      <w:r w:rsidRPr="00DF137F">
        <w:rPr>
          <w:rFonts w:ascii="Arial" w:hAnsi="Arial" w:cs="Arial"/>
          <w:sz w:val="20"/>
          <w:szCs w:val="20"/>
        </w:rPr>
        <w:t xml:space="preserve"> - </w:t>
      </w:r>
      <w:r w:rsidR="00DB75BB">
        <w:rPr>
          <w:rFonts w:ascii="Arial" w:hAnsi="Arial" w:cs="Arial"/>
          <w:sz w:val="20"/>
          <w:szCs w:val="20"/>
        </w:rPr>
        <w:t>C</w:t>
      </w:r>
      <w:r w:rsidRPr="00DF137F">
        <w:rPr>
          <w:rFonts w:ascii="Arial" w:hAnsi="Arial" w:cs="Arial"/>
          <w:sz w:val="20"/>
          <w:szCs w:val="20"/>
        </w:rPr>
        <w:t xml:space="preserve">overage is affordable if the employee’s </w:t>
      </w:r>
      <w:r w:rsidR="00DF137F" w:rsidRPr="00DF137F">
        <w:rPr>
          <w:rFonts w:ascii="Arial" w:hAnsi="Arial" w:cs="Arial"/>
          <w:sz w:val="20"/>
          <w:szCs w:val="20"/>
        </w:rPr>
        <w:t>monthly contribution</w:t>
      </w:r>
      <w:r w:rsidRPr="00DF137F">
        <w:rPr>
          <w:rFonts w:ascii="Arial" w:hAnsi="Arial" w:cs="Arial"/>
          <w:sz w:val="20"/>
          <w:szCs w:val="20"/>
        </w:rPr>
        <w:t xml:space="preserve"> does not exceed 9.5</w:t>
      </w:r>
      <w:r w:rsidR="00DF137F" w:rsidRPr="00DF137F">
        <w:rPr>
          <w:rFonts w:ascii="Arial" w:hAnsi="Arial" w:cs="Arial"/>
          <w:sz w:val="20"/>
          <w:szCs w:val="20"/>
        </w:rPr>
        <w:t>6</w:t>
      </w:r>
      <w:r w:rsidRPr="00DF137F">
        <w:rPr>
          <w:rFonts w:ascii="Arial" w:hAnsi="Arial" w:cs="Arial"/>
          <w:sz w:val="20"/>
          <w:szCs w:val="20"/>
        </w:rPr>
        <w:t xml:space="preserve">% of the FPL for a single individual.  </w:t>
      </w:r>
    </w:p>
    <w:p w14:paraId="2D51FD87" w14:textId="01D74E29" w:rsidR="00303454" w:rsidRPr="00DF137F" w:rsidRDefault="00303454" w:rsidP="00200ED6">
      <w:pPr>
        <w:pStyle w:val="ListParagraph"/>
        <w:numPr>
          <w:ilvl w:val="0"/>
          <w:numId w:val="24"/>
        </w:numPr>
        <w:contextualSpacing w:val="0"/>
        <w:rPr>
          <w:rFonts w:cs="Arial"/>
          <w:szCs w:val="20"/>
        </w:rPr>
      </w:pPr>
      <w:r w:rsidRPr="00DF137F">
        <w:rPr>
          <w:rFonts w:cs="Arial"/>
          <w:b/>
          <w:bCs/>
          <w:szCs w:val="20"/>
        </w:rPr>
        <w:t>Form W-2 Safe Harbor</w:t>
      </w:r>
      <w:r w:rsidRPr="00DF137F">
        <w:rPr>
          <w:rFonts w:cs="Arial"/>
          <w:szCs w:val="20"/>
        </w:rPr>
        <w:t xml:space="preserve"> </w:t>
      </w:r>
      <w:r w:rsidR="00DF137F" w:rsidRPr="00DF137F">
        <w:rPr>
          <w:rFonts w:cs="Arial"/>
          <w:szCs w:val="20"/>
        </w:rPr>
        <w:t>–</w:t>
      </w:r>
      <w:r w:rsidRPr="00DF137F">
        <w:rPr>
          <w:rFonts w:cs="Arial"/>
          <w:szCs w:val="20"/>
        </w:rPr>
        <w:t xml:space="preserve"> </w:t>
      </w:r>
      <w:r w:rsidR="00DB75BB">
        <w:rPr>
          <w:rFonts w:cs="Arial"/>
          <w:szCs w:val="20"/>
        </w:rPr>
        <w:t>C</w:t>
      </w:r>
      <w:r w:rsidR="00DF137F" w:rsidRPr="00DF137F">
        <w:rPr>
          <w:rFonts w:cs="Arial"/>
          <w:szCs w:val="20"/>
        </w:rPr>
        <w:t xml:space="preserve">overage is affordable if the employee’s monthly contribution does not exceed 9.56% of annual Form W-2 wages (as reported in Box 1). This is </w:t>
      </w:r>
      <w:r w:rsidR="00DB75BB">
        <w:rPr>
          <w:rFonts w:cs="Arial"/>
          <w:szCs w:val="20"/>
        </w:rPr>
        <w:t>calculated</w:t>
      </w:r>
      <w:r w:rsidR="00DF137F" w:rsidRPr="00DF137F">
        <w:rPr>
          <w:rFonts w:cs="Arial"/>
          <w:szCs w:val="20"/>
        </w:rPr>
        <w:t xml:space="preserve"> retrospectively for the previous calendar year. </w:t>
      </w:r>
      <w:r w:rsidRPr="00DF137F">
        <w:rPr>
          <w:rFonts w:cs="Arial"/>
          <w:szCs w:val="20"/>
        </w:rPr>
        <w:t>To qualify for this safe harbor, the employee’s required contribution must remain a consistent amount or a consistent percentage of all Form W-2 wages during the year</w:t>
      </w:r>
      <w:r w:rsidR="00DF137F" w:rsidRPr="00DF137F">
        <w:rPr>
          <w:rFonts w:cs="Arial"/>
          <w:szCs w:val="20"/>
        </w:rPr>
        <w:t>.</w:t>
      </w:r>
      <w:r w:rsidRPr="00DF137F">
        <w:rPr>
          <w:rFonts w:cs="Arial"/>
          <w:szCs w:val="20"/>
        </w:rPr>
        <w:t xml:space="preserve"> </w:t>
      </w:r>
    </w:p>
    <w:p w14:paraId="3D77F544" w14:textId="77777777" w:rsidR="00303454" w:rsidRPr="00DF137F" w:rsidRDefault="00303454" w:rsidP="00200ED6">
      <w:pPr>
        <w:ind w:left="0"/>
        <w:rPr>
          <w:rFonts w:cs="Arial"/>
          <w:szCs w:val="20"/>
        </w:rPr>
      </w:pPr>
    </w:p>
    <w:p w14:paraId="3E0907A5" w14:textId="341DD40A" w:rsidR="00303454" w:rsidRPr="00DF137F" w:rsidRDefault="00DF137F" w:rsidP="00200ED6">
      <w:pPr>
        <w:rPr>
          <w:rFonts w:cs="Arial"/>
          <w:i/>
          <w:szCs w:val="20"/>
        </w:rPr>
      </w:pPr>
      <w:r w:rsidRPr="00DF137F">
        <w:rPr>
          <w:rFonts w:cs="Arial"/>
          <w:i/>
          <w:szCs w:val="20"/>
        </w:rPr>
        <w:t xml:space="preserve">NOTE </w:t>
      </w:r>
      <w:r w:rsidR="00526EF2">
        <w:rPr>
          <w:rFonts w:cs="Arial"/>
          <w:i/>
          <w:szCs w:val="20"/>
        </w:rPr>
        <w:t>–</w:t>
      </w:r>
      <w:r w:rsidRPr="00DF137F">
        <w:rPr>
          <w:rFonts w:cs="Arial"/>
          <w:i/>
          <w:szCs w:val="20"/>
        </w:rPr>
        <w:t xml:space="preserve"> </w:t>
      </w:r>
      <w:r w:rsidR="00303454" w:rsidRPr="00DF137F">
        <w:rPr>
          <w:rFonts w:cs="Arial"/>
          <w:i/>
          <w:szCs w:val="20"/>
        </w:rPr>
        <w:t xml:space="preserve">Subsidy eligibility will always be based </w:t>
      </w:r>
      <w:r w:rsidR="00A4213C">
        <w:rPr>
          <w:rFonts w:cs="Arial"/>
          <w:i/>
          <w:szCs w:val="20"/>
        </w:rPr>
        <w:t>on</w:t>
      </w:r>
      <w:r w:rsidR="00303454" w:rsidRPr="00DF137F">
        <w:rPr>
          <w:rFonts w:cs="Arial"/>
          <w:i/>
          <w:szCs w:val="20"/>
        </w:rPr>
        <w:t xml:space="preserve"> household income. However, if an individual qualifies for a subsidy because the employee contribution is deemed unaffordable using household income, but the employer can show that the coverage is affordable using one of the safe harbor methods</w:t>
      </w:r>
      <w:r w:rsidRPr="00DF137F">
        <w:rPr>
          <w:rFonts w:cs="Arial"/>
          <w:i/>
          <w:szCs w:val="20"/>
        </w:rPr>
        <w:t xml:space="preserve"> </w:t>
      </w:r>
      <w:r w:rsidR="00A4213C">
        <w:rPr>
          <w:rFonts w:cs="Arial"/>
          <w:i/>
          <w:szCs w:val="20"/>
        </w:rPr>
        <w:t xml:space="preserve">listed </w:t>
      </w:r>
      <w:r w:rsidRPr="00DF137F">
        <w:rPr>
          <w:rFonts w:cs="Arial"/>
          <w:i/>
          <w:szCs w:val="20"/>
        </w:rPr>
        <w:t>above</w:t>
      </w:r>
      <w:r w:rsidR="00303454" w:rsidRPr="00DF137F">
        <w:rPr>
          <w:rFonts w:cs="Arial"/>
          <w:i/>
          <w:szCs w:val="20"/>
        </w:rPr>
        <w:t xml:space="preserve">, the employer </w:t>
      </w:r>
      <w:r w:rsidRPr="00DF137F">
        <w:rPr>
          <w:rFonts w:cs="Arial"/>
          <w:i/>
          <w:szCs w:val="20"/>
        </w:rPr>
        <w:t>will avoid</w:t>
      </w:r>
      <w:r w:rsidR="00303454" w:rsidRPr="00DF137F">
        <w:rPr>
          <w:rFonts w:cs="Arial"/>
          <w:i/>
          <w:szCs w:val="20"/>
        </w:rPr>
        <w:t xml:space="preserve"> a penalty under 4980H(b)</w:t>
      </w:r>
      <w:r w:rsidRPr="00DF137F">
        <w:rPr>
          <w:rFonts w:cs="Arial"/>
          <w:i/>
          <w:szCs w:val="20"/>
        </w:rPr>
        <w:t xml:space="preserve"> so long as the coverage also provides minimum value</w:t>
      </w:r>
      <w:r w:rsidR="00303454" w:rsidRPr="00DF137F">
        <w:rPr>
          <w:rFonts w:cs="Arial"/>
          <w:i/>
          <w:szCs w:val="20"/>
        </w:rPr>
        <w:t>.</w:t>
      </w:r>
    </w:p>
    <w:p w14:paraId="1B572C48" w14:textId="77777777" w:rsidR="008D2BAE" w:rsidRDefault="008D2BAE" w:rsidP="004C71CF">
      <w:pPr>
        <w:ind w:left="0"/>
      </w:pPr>
    </w:p>
    <w:p w14:paraId="4BA71E51" w14:textId="7A4A968D" w:rsidR="00303454" w:rsidRPr="00D87BAB" w:rsidRDefault="00806E7D" w:rsidP="004C71CF">
      <w:pPr>
        <w:ind w:left="0"/>
        <w:rPr>
          <w:b/>
        </w:rPr>
      </w:pPr>
      <w:r w:rsidRPr="00D87BAB">
        <w:rPr>
          <w:b/>
        </w:rPr>
        <w:t>Example</w:t>
      </w:r>
      <w:r w:rsidR="008D2BAE" w:rsidRPr="00D87BAB">
        <w:rPr>
          <w:b/>
        </w:rPr>
        <w:t>s</w:t>
      </w:r>
    </w:p>
    <w:p w14:paraId="0FB4CCDD" w14:textId="77777777" w:rsidR="00806E7D" w:rsidRDefault="00806E7D" w:rsidP="004C71CF">
      <w:pPr>
        <w:ind w:left="0"/>
      </w:pPr>
    </w:p>
    <w:p w14:paraId="0490E359" w14:textId="775C5DC5" w:rsidR="00806E7D" w:rsidRDefault="00806E7D" w:rsidP="004C71CF">
      <w:pPr>
        <w:ind w:left="0"/>
      </w:pPr>
      <w:r>
        <w:t xml:space="preserve">The small change in the affordability </w:t>
      </w:r>
      <w:r w:rsidR="00A4213C">
        <w:t>percent</w:t>
      </w:r>
      <w:r w:rsidR="00526EF2">
        <w:t>age</w:t>
      </w:r>
      <w:r>
        <w:t xml:space="preserve"> will make </w:t>
      </w:r>
      <w:r w:rsidR="008D2BAE">
        <w:t xml:space="preserve">very little </w:t>
      </w:r>
      <w:r>
        <w:t>difference</w:t>
      </w:r>
      <w:r w:rsidR="008D2BAE">
        <w:t xml:space="preserve"> in which </w:t>
      </w:r>
      <w:r>
        <w:t>employer plans are considered affordable for an individual. Consider the following example</w:t>
      </w:r>
      <w:r w:rsidR="008D2BAE">
        <w:t>s</w:t>
      </w:r>
      <w:r>
        <w:t>:</w:t>
      </w:r>
    </w:p>
    <w:p w14:paraId="186CE4FA" w14:textId="77777777" w:rsidR="008D2BAE" w:rsidRDefault="008D2BAE" w:rsidP="004C71CF">
      <w:pPr>
        <w:ind w:left="0"/>
      </w:pPr>
    </w:p>
    <w:p w14:paraId="7540D445" w14:textId="1A7A57A2" w:rsidR="00806E7D" w:rsidRDefault="008D2BAE" w:rsidP="00D87BAB">
      <w:pPr>
        <w:pStyle w:val="ListParagraph"/>
        <w:numPr>
          <w:ilvl w:val="0"/>
          <w:numId w:val="25"/>
        </w:numPr>
      </w:pPr>
      <w:r>
        <w:t>For an e</w:t>
      </w:r>
      <w:r w:rsidR="00806E7D">
        <w:t>mployee with an annual household income of $30,000</w:t>
      </w:r>
      <w:r>
        <w:t>, an employer plan is considered affordable if the employee contribution for single coverage does not exceed:</w:t>
      </w:r>
    </w:p>
    <w:p w14:paraId="6E039C62" w14:textId="11A96E6B" w:rsidR="00806E7D" w:rsidRDefault="008D2BAE" w:rsidP="00D87BAB">
      <w:pPr>
        <w:pStyle w:val="ListParagraph"/>
        <w:numPr>
          <w:ilvl w:val="1"/>
          <w:numId w:val="25"/>
        </w:numPr>
      </w:pPr>
      <w:r>
        <w:t>$237.50 per month at 9.5%</w:t>
      </w:r>
    </w:p>
    <w:p w14:paraId="6280B34C" w14:textId="7E6B5574" w:rsidR="008D2BAE" w:rsidRDefault="008D2BAE" w:rsidP="00D87BAB">
      <w:pPr>
        <w:pStyle w:val="ListParagraph"/>
        <w:numPr>
          <w:ilvl w:val="1"/>
          <w:numId w:val="25"/>
        </w:numPr>
      </w:pPr>
      <w:r>
        <w:t>$239.00 per month at 9.56%</w:t>
      </w:r>
    </w:p>
    <w:p w14:paraId="0A58D554" w14:textId="118F08EE" w:rsidR="008D2BAE" w:rsidRDefault="008D2BAE" w:rsidP="00D87BAB">
      <w:pPr>
        <w:pStyle w:val="ListParagraph"/>
        <w:numPr>
          <w:ilvl w:val="0"/>
          <w:numId w:val="25"/>
        </w:numPr>
      </w:pPr>
      <w:r>
        <w:t>Or to look at it another way</w:t>
      </w:r>
      <w:r w:rsidR="00D87BAB">
        <w:t>, i</w:t>
      </w:r>
      <w:r>
        <w:t>f an employer requires a $200 per month contribution for single coverage, the plan is affordable for any employee with an annual household income of at least:</w:t>
      </w:r>
    </w:p>
    <w:p w14:paraId="79535852" w14:textId="0A1F8E6A" w:rsidR="008D2BAE" w:rsidRDefault="008D2BAE" w:rsidP="00D87BAB">
      <w:pPr>
        <w:pStyle w:val="ListParagraph"/>
        <w:numPr>
          <w:ilvl w:val="1"/>
          <w:numId w:val="25"/>
        </w:numPr>
      </w:pPr>
      <w:r>
        <w:t>$25,236.16 at 9.5%</w:t>
      </w:r>
    </w:p>
    <w:p w14:paraId="7A076E4E" w14:textId="536A36BF" w:rsidR="008D2BAE" w:rsidRDefault="008D2BAE" w:rsidP="00D87BAB">
      <w:pPr>
        <w:pStyle w:val="ListParagraph"/>
        <w:numPr>
          <w:ilvl w:val="1"/>
          <w:numId w:val="25"/>
        </w:numPr>
      </w:pPr>
      <w:r>
        <w:t>$25,104.60 at 9.56%</w:t>
      </w:r>
    </w:p>
    <w:p w14:paraId="32D47347" w14:textId="77777777" w:rsidR="008D2BAE" w:rsidRDefault="008D2BAE" w:rsidP="008D2BAE">
      <w:pPr>
        <w:ind w:left="0"/>
      </w:pPr>
    </w:p>
    <w:p w14:paraId="77A73785" w14:textId="6BADBD05" w:rsidR="008D2BAE" w:rsidRDefault="008D2BAE" w:rsidP="008D2BAE">
      <w:pPr>
        <w:ind w:left="0"/>
      </w:pPr>
      <w:r>
        <w:t xml:space="preserve">In other words, in the example of an employer who </w:t>
      </w:r>
      <w:r w:rsidR="00A4213C">
        <w:t>is charged</w:t>
      </w:r>
      <w:r>
        <w:t xml:space="preserve"> $200 per month for single coverage, the </w:t>
      </w:r>
      <w:r w:rsidR="00A4213C">
        <w:t>percent</w:t>
      </w:r>
      <w:r w:rsidR="00526EF2">
        <w:t>age</w:t>
      </w:r>
      <w:r>
        <w:t xml:space="preserve"> change will </w:t>
      </w:r>
      <w:r w:rsidR="00A4213C">
        <w:t>a</w:t>
      </w:r>
      <w:r>
        <w:t xml:space="preserve">ffect </w:t>
      </w:r>
      <w:r w:rsidR="00A4213C">
        <w:t xml:space="preserve">only </w:t>
      </w:r>
      <w:r>
        <w:t>employees with household incomes between $25,104.60 and $25,236.16. Obviously</w:t>
      </w:r>
      <w:r w:rsidR="00A4213C">
        <w:t>,</w:t>
      </w:r>
      <w:r>
        <w:t xml:space="preserve"> this will be a very small number of employees.</w:t>
      </w:r>
    </w:p>
    <w:p w14:paraId="54421F4B" w14:textId="77777777" w:rsidR="00806E7D" w:rsidRPr="004C71CF" w:rsidRDefault="00806E7D" w:rsidP="004C71CF">
      <w:pPr>
        <w:ind w:left="0"/>
      </w:pPr>
    </w:p>
    <w:p w14:paraId="78DE3459" w14:textId="77777777" w:rsidR="00004729" w:rsidRPr="00F07543" w:rsidRDefault="00F07543" w:rsidP="00FA2F25">
      <w:pPr>
        <w:ind w:left="0"/>
        <w:rPr>
          <w:rFonts w:ascii="Tahoma" w:hAnsi="Tahoma" w:cs="Tahoma"/>
          <w:b/>
          <w:color w:val="000000"/>
          <w:szCs w:val="20"/>
          <w:shd w:val="clear" w:color="auto" w:fill="FFFFFF"/>
        </w:rPr>
      </w:pPr>
      <w:r w:rsidRPr="00F07543">
        <w:rPr>
          <w:rFonts w:ascii="Tahoma" w:hAnsi="Tahoma" w:cs="Tahoma"/>
          <w:b/>
          <w:color w:val="000000"/>
          <w:szCs w:val="20"/>
          <w:shd w:val="clear" w:color="auto" w:fill="FFFFFF"/>
        </w:rPr>
        <w:t>Summary</w:t>
      </w:r>
    </w:p>
    <w:p w14:paraId="0ED258DF" w14:textId="77777777" w:rsidR="00570EDF" w:rsidRDefault="00570EDF" w:rsidP="00FA002C">
      <w:pPr>
        <w:pStyle w:val="MediumGrid21"/>
        <w:ind w:left="0"/>
        <w:rPr>
          <w:lang w:val="en-US" w:eastAsia="en-US"/>
        </w:rPr>
      </w:pPr>
    </w:p>
    <w:p w14:paraId="13F21618" w14:textId="53F2113A" w:rsidR="00B51719" w:rsidRPr="00FA2F25" w:rsidRDefault="00570EDF" w:rsidP="00FA002C">
      <w:pPr>
        <w:pStyle w:val="MediumGrid21"/>
        <w:ind w:left="0"/>
        <w:rPr>
          <w:sz w:val="16"/>
          <w:szCs w:val="16"/>
          <w:lang w:val="en-US"/>
        </w:rPr>
      </w:pPr>
      <w:bookmarkStart w:id="0" w:name="_GoBack"/>
      <w:bookmarkEnd w:id="0"/>
      <w:r w:rsidRPr="00570EDF">
        <w:rPr>
          <w:lang w:val="en-US" w:eastAsia="en-US"/>
        </w:rPr>
        <w:t>Beginning in 2015, applicable large employers subject to the employer shared responsibility rules may need to make minor adjustments to contribution levels, at least for employee-only (single) coverage, to ensure that coverage is affordable to avoid potential penalties (Section 4980H(b) penalties).</w:t>
      </w:r>
    </w:p>
    <w:p w14:paraId="494640D4" w14:textId="77777777" w:rsidR="00B51719" w:rsidRDefault="00B51719" w:rsidP="00FA002C">
      <w:pPr>
        <w:pStyle w:val="MediumGrid21"/>
        <w:ind w:left="0"/>
        <w:rPr>
          <w:i/>
          <w:sz w:val="16"/>
          <w:szCs w:val="16"/>
          <w:lang w:val="en-US"/>
        </w:rPr>
      </w:pPr>
    </w:p>
    <w:p w14:paraId="088BC51A" w14:textId="77777777" w:rsidR="00570EDF" w:rsidRDefault="00570EDF" w:rsidP="00FA002C">
      <w:pPr>
        <w:pStyle w:val="MediumGrid21"/>
        <w:ind w:left="0"/>
        <w:rPr>
          <w:i/>
          <w:sz w:val="16"/>
          <w:szCs w:val="16"/>
        </w:rPr>
      </w:pPr>
    </w:p>
    <w:p w14:paraId="7515208D" w14:textId="77777777" w:rsidR="00570EDF" w:rsidRDefault="00570EDF" w:rsidP="00FA002C">
      <w:pPr>
        <w:pStyle w:val="MediumGrid21"/>
        <w:ind w:left="0"/>
        <w:rPr>
          <w:i/>
          <w:sz w:val="16"/>
          <w:szCs w:val="16"/>
        </w:rPr>
      </w:pPr>
    </w:p>
    <w:p w14:paraId="2731E201" w14:textId="77777777" w:rsidR="008362F4" w:rsidRPr="008362F4" w:rsidRDefault="0035725D" w:rsidP="00FA002C">
      <w:pPr>
        <w:pStyle w:val="MediumGrid21"/>
        <w:ind w:left="0"/>
        <w:rPr>
          <w:rFonts w:cs="Arial"/>
          <w:szCs w:val="20"/>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8362F4" w:rsidSect="00E53468">
      <w:footerReference w:type="default" r:id="rId10"/>
      <w:headerReference w:type="first" r:id="rId11"/>
      <w:footerReference w:type="first" r:id="rId12"/>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E12F" w14:textId="77777777" w:rsidR="00A850DA" w:rsidRDefault="00A850DA" w:rsidP="006C7EC1">
      <w:r>
        <w:separator/>
      </w:r>
    </w:p>
  </w:endnote>
  <w:endnote w:type="continuationSeparator" w:id="0">
    <w:p w14:paraId="08EA3345" w14:textId="77777777" w:rsidR="00A850DA" w:rsidRDefault="00A850DA" w:rsidP="006C7EC1">
      <w:r>
        <w:continuationSeparator/>
      </w:r>
    </w:p>
  </w:endnote>
  <w:endnote w:type="continuationNotice" w:id="1">
    <w:p w14:paraId="53C464D0" w14:textId="77777777" w:rsidR="00A850DA" w:rsidRDefault="00A85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03CD" w14:textId="77777777" w:rsidR="00897617" w:rsidRDefault="00897617" w:rsidP="006C7EC1">
    <w:pPr>
      <w:pStyle w:val="Footer"/>
      <w:jc w:val="center"/>
      <w:rPr>
        <w:rFonts w:cs="Arial"/>
        <w:sz w:val="18"/>
        <w:szCs w:val="18"/>
      </w:rPr>
    </w:pPr>
  </w:p>
  <w:p w14:paraId="1176953C" w14:textId="77777777" w:rsidR="006C7EC1" w:rsidRDefault="006C7EC1" w:rsidP="006C7EC1">
    <w:pPr>
      <w:pStyle w:val="Footer"/>
      <w:jc w:val="center"/>
      <w:rPr>
        <w:sz w:val="18"/>
        <w:szCs w:val="18"/>
        <w:lang w:val="en-US"/>
      </w:rPr>
    </w:pPr>
    <w:r w:rsidRPr="006C7EC1">
      <w:rPr>
        <w:rFonts w:cs="Arial"/>
        <w:sz w:val="18"/>
        <w:szCs w:val="18"/>
      </w:rPr>
      <w:t>© 201</w:t>
    </w:r>
    <w:r w:rsidR="005B716E">
      <w:rPr>
        <w:rFonts w:cs="Arial"/>
        <w:sz w:val="18"/>
        <w:szCs w:val="18"/>
        <w:lang w:val="en-US"/>
      </w:rPr>
      <w:t>4</w:t>
    </w:r>
    <w:r w:rsidRPr="006C7EC1">
      <w:rPr>
        <w:rFonts w:cs="Arial"/>
        <w:sz w:val="18"/>
        <w:szCs w:val="18"/>
      </w:rPr>
      <w:t xml:space="preserve"> </w:t>
    </w:r>
    <w:r w:rsidR="001824D9">
      <w:rPr>
        <w:sz w:val="18"/>
        <w:szCs w:val="18"/>
      </w:rPr>
      <w:t>Benefit Comply, LLC</w:t>
    </w:r>
  </w:p>
  <w:p w14:paraId="0D47D666" w14:textId="77777777" w:rsidR="006C7EC1" w:rsidRDefault="00866B99"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570EDF">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6924" w14:textId="77777777" w:rsidR="006C7EC1" w:rsidRDefault="00D975E7" w:rsidP="006C7EC1">
    <w:pPr>
      <w:pStyle w:val="Footer"/>
      <w:jc w:val="center"/>
      <w:rPr>
        <w:sz w:val="18"/>
        <w:szCs w:val="18"/>
        <w:lang w:val="en-US"/>
      </w:rPr>
    </w:pPr>
    <w:r>
      <w:rPr>
        <w:rFonts w:cs="Arial"/>
        <w:sz w:val="18"/>
        <w:szCs w:val="18"/>
      </w:rPr>
      <w:t>© 201</w:t>
    </w:r>
    <w:r w:rsidR="00056762">
      <w:rPr>
        <w:rFonts w:cs="Arial"/>
        <w:sz w:val="18"/>
        <w:szCs w:val="18"/>
        <w:lang w:val="en-US"/>
      </w:rPr>
      <w:t>4</w:t>
    </w:r>
    <w:r w:rsidR="006C7EC1" w:rsidRPr="006C7EC1">
      <w:rPr>
        <w:rFonts w:cs="Arial"/>
        <w:sz w:val="18"/>
        <w:szCs w:val="18"/>
      </w:rPr>
      <w:t xml:space="preserve"> </w:t>
    </w:r>
    <w:r w:rsidR="00D76D80">
      <w:rPr>
        <w:sz w:val="18"/>
        <w:szCs w:val="18"/>
      </w:rPr>
      <w:t>Benefit Comply, LLC</w:t>
    </w:r>
  </w:p>
  <w:p w14:paraId="26D167AB" w14:textId="77777777" w:rsidR="00866B99" w:rsidRPr="00866B99" w:rsidRDefault="00866B99"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570EDF">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7FA5" w14:textId="77777777" w:rsidR="00A850DA" w:rsidRDefault="00A850DA" w:rsidP="006C7EC1">
      <w:r>
        <w:separator/>
      </w:r>
    </w:p>
  </w:footnote>
  <w:footnote w:type="continuationSeparator" w:id="0">
    <w:p w14:paraId="650F331E" w14:textId="77777777" w:rsidR="00A850DA" w:rsidRDefault="00A850DA" w:rsidP="006C7EC1">
      <w:r>
        <w:continuationSeparator/>
      </w:r>
    </w:p>
  </w:footnote>
  <w:footnote w:type="continuationNotice" w:id="1">
    <w:p w14:paraId="275D6ACF" w14:textId="77777777" w:rsidR="00A850DA" w:rsidRDefault="00A850D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13D2" w14:textId="77777777" w:rsidR="006717AA" w:rsidRPr="006717AA" w:rsidRDefault="006717AA"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F89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9132A9"/>
    <w:multiLevelType w:val="hybridMultilevel"/>
    <w:tmpl w:val="89B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C07874"/>
    <w:multiLevelType w:val="hybridMultilevel"/>
    <w:tmpl w:val="8F44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234EB"/>
    <w:multiLevelType w:val="hybridMultilevel"/>
    <w:tmpl w:val="547A5BC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1B00F4"/>
    <w:multiLevelType w:val="hybridMultilevel"/>
    <w:tmpl w:val="91B8D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B0915"/>
    <w:multiLevelType w:val="multilevel"/>
    <w:tmpl w:val="5058A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E3FEB"/>
    <w:multiLevelType w:val="hybridMultilevel"/>
    <w:tmpl w:val="63841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010B0E"/>
    <w:multiLevelType w:val="hybridMultilevel"/>
    <w:tmpl w:val="AC9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91515"/>
    <w:multiLevelType w:val="multilevel"/>
    <w:tmpl w:val="09AC7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5"/>
  </w:num>
  <w:num w:numId="5">
    <w:abstractNumId w:val="15"/>
  </w:num>
  <w:num w:numId="6">
    <w:abstractNumId w:val="4"/>
  </w:num>
  <w:num w:numId="7">
    <w:abstractNumId w:val="7"/>
  </w:num>
  <w:num w:numId="8">
    <w:abstractNumId w:val="17"/>
  </w:num>
  <w:num w:numId="9">
    <w:abstractNumId w:val="10"/>
  </w:num>
  <w:num w:numId="10">
    <w:abstractNumId w:val="20"/>
  </w:num>
  <w:num w:numId="11">
    <w:abstractNumId w:val="1"/>
  </w:num>
  <w:num w:numId="12">
    <w:abstractNumId w:val="8"/>
  </w:num>
  <w:num w:numId="13">
    <w:abstractNumId w:val="11"/>
  </w:num>
  <w:num w:numId="14">
    <w:abstractNumId w:val="24"/>
  </w:num>
  <w:num w:numId="15">
    <w:abstractNumId w:val="14"/>
  </w:num>
  <w:num w:numId="16">
    <w:abstractNumId w:val="18"/>
  </w:num>
  <w:num w:numId="17">
    <w:abstractNumId w:val="9"/>
  </w:num>
  <w:num w:numId="18">
    <w:abstractNumId w:val="19"/>
  </w:num>
  <w:num w:numId="19">
    <w:abstractNumId w:val="23"/>
  </w:num>
  <w:num w:numId="20">
    <w:abstractNumId w:val="0"/>
  </w:num>
  <w:num w:numId="21">
    <w:abstractNumId w:val="2"/>
  </w:num>
  <w:num w:numId="22">
    <w:abstractNumId w:val="6"/>
  </w:num>
  <w:num w:numId="23">
    <w:abstractNumId w:val="2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20"/>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4729"/>
    <w:rsid w:val="00005756"/>
    <w:rsid w:val="000166F5"/>
    <w:rsid w:val="000307E6"/>
    <w:rsid w:val="0003340D"/>
    <w:rsid w:val="00041D34"/>
    <w:rsid w:val="00042D2A"/>
    <w:rsid w:val="00056762"/>
    <w:rsid w:val="0006084A"/>
    <w:rsid w:val="0006208C"/>
    <w:rsid w:val="00065F15"/>
    <w:rsid w:val="00067BC9"/>
    <w:rsid w:val="00071F3D"/>
    <w:rsid w:val="00096B1E"/>
    <w:rsid w:val="000A697A"/>
    <w:rsid w:val="000C41B5"/>
    <w:rsid w:val="000C5473"/>
    <w:rsid w:val="000E03AB"/>
    <w:rsid w:val="000E668C"/>
    <w:rsid w:val="0010150B"/>
    <w:rsid w:val="00103F85"/>
    <w:rsid w:val="00104680"/>
    <w:rsid w:val="00113F23"/>
    <w:rsid w:val="001242CD"/>
    <w:rsid w:val="001432A3"/>
    <w:rsid w:val="00144A9C"/>
    <w:rsid w:val="00181D16"/>
    <w:rsid w:val="001824D9"/>
    <w:rsid w:val="00187547"/>
    <w:rsid w:val="001912DE"/>
    <w:rsid w:val="001B1A88"/>
    <w:rsid w:val="001C256F"/>
    <w:rsid w:val="001D58D8"/>
    <w:rsid w:val="001D745D"/>
    <w:rsid w:val="001E2972"/>
    <w:rsid w:val="001E622E"/>
    <w:rsid w:val="001F0404"/>
    <w:rsid w:val="001F20E5"/>
    <w:rsid w:val="00200664"/>
    <w:rsid w:val="00200ED6"/>
    <w:rsid w:val="00211FC6"/>
    <w:rsid w:val="00231306"/>
    <w:rsid w:val="0023336A"/>
    <w:rsid w:val="00247077"/>
    <w:rsid w:val="00255A5D"/>
    <w:rsid w:val="002572B2"/>
    <w:rsid w:val="002653AB"/>
    <w:rsid w:val="00270D0F"/>
    <w:rsid w:val="00273D4E"/>
    <w:rsid w:val="00277CAA"/>
    <w:rsid w:val="002978ED"/>
    <w:rsid w:val="002B0F61"/>
    <w:rsid w:val="002C4ADB"/>
    <w:rsid w:val="002D6E4B"/>
    <w:rsid w:val="002F0D6F"/>
    <w:rsid w:val="002F1D78"/>
    <w:rsid w:val="002F3FBC"/>
    <w:rsid w:val="002F5B6A"/>
    <w:rsid w:val="00303454"/>
    <w:rsid w:val="00311D22"/>
    <w:rsid w:val="00314066"/>
    <w:rsid w:val="003231B2"/>
    <w:rsid w:val="00332855"/>
    <w:rsid w:val="003359B4"/>
    <w:rsid w:val="00337651"/>
    <w:rsid w:val="00341F9B"/>
    <w:rsid w:val="00344EDC"/>
    <w:rsid w:val="003536E9"/>
    <w:rsid w:val="0035725D"/>
    <w:rsid w:val="003606B3"/>
    <w:rsid w:val="00373838"/>
    <w:rsid w:val="0037534B"/>
    <w:rsid w:val="00377A73"/>
    <w:rsid w:val="003902B6"/>
    <w:rsid w:val="003902B9"/>
    <w:rsid w:val="0039272A"/>
    <w:rsid w:val="00397F1D"/>
    <w:rsid w:val="003A15A0"/>
    <w:rsid w:val="003B0265"/>
    <w:rsid w:val="003B0730"/>
    <w:rsid w:val="003B7105"/>
    <w:rsid w:val="003C5416"/>
    <w:rsid w:val="003D3ABE"/>
    <w:rsid w:val="003D5BB6"/>
    <w:rsid w:val="003E18FF"/>
    <w:rsid w:val="004019B7"/>
    <w:rsid w:val="00421453"/>
    <w:rsid w:val="00424799"/>
    <w:rsid w:val="00427478"/>
    <w:rsid w:val="0043363B"/>
    <w:rsid w:val="00453816"/>
    <w:rsid w:val="004628C2"/>
    <w:rsid w:val="00464CBE"/>
    <w:rsid w:val="00467218"/>
    <w:rsid w:val="004870C3"/>
    <w:rsid w:val="004A72A7"/>
    <w:rsid w:val="004B2781"/>
    <w:rsid w:val="004B37C7"/>
    <w:rsid w:val="004B4147"/>
    <w:rsid w:val="004B6441"/>
    <w:rsid w:val="004C685A"/>
    <w:rsid w:val="004C71CF"/>
    <w:rsid w:val="004E5FE6"/>
    <w:rsid w:val="004F0122"/>
    <w:rsid w:val="004F38E5"/>
    <w:rsid w:val="004F4484"/>
    <w:rsid w:val="00522A5E"/>
    <w:rsid w:val="00526EF2"/>
    <w:rsid w:val="00532DE3"/>
    <w:rsid w:val="00532F84"/>
    <w:rsid w:val="005378A2"/>
    <w:rsid w:val="00540CCF"/>
    <w:rsid w:val="00554D66"/>
    <w:rsid w:val="0055764A"/>
    <w:rsid w:val="005660E9"/>
    <w:rsid w:val="00570EDF"/>
    <w:rsid w:val="005718C3"/>
    <w:rsid w:val="00586571"/>
    <w:rsid w:val="00591DEA"/>
    <w:rsid w:val="005926DA"/>
    <w:rsid w:val="00595B06"/>
    <w:rsid w:val="005B0103"/>
    <w:rsid w:val="005B716E"/>
    <w:rsid w:val="005C2382"/>
    <w:rsid w:val="005D7548"/>
    <w:rsid w:val="005E0348"/>
    <w:rsid w:val="005E4301"/>
    <w:rsid w:val="005F1993"/>
    <w:rsid w:val="005F2269"/>
    <w:rsid w:val="005F4D3F"/>
    <w:rsid w:val="00600FC4"/>
    <w:rsid w:val="006034D7"/>
    <w:rsid w:val="00605355"/>
    <w:rsid w:val="006102F4"/>
    <w:rsid w:val="006149F2"/>
    <w:rsid w:val="00616FD0"/>
    <w:rsid w:val="0062132A"/>
    <w:rsid w:val="00633D0E"/>
    <w:rsid w:val="006466D7"/>
    <w:rsid w:val="006577E9"/>
    <w:rsid w:val="006717AA"/>
    <w:rsid w:val="00675439"/>
    <w:rsid w:val="00685C8D"/>
    <w:rsid w:val="006B1545"/>
    <w:rsid w:val="006B23FC"/>
    <w:rsid w:val="006B28BC"/>
    <w:rsid w:val="006C7B72"/>
    <w:rsid w:val="006C7EC1"/>
    <w:rsid w:val="006D377F"/>
    <w:rsid w:val="006E06D4"/>
    <w:rsid w:val="006E1247"/>
    <w:rsid w:val="007056A6"/>
    <w:rsid w:val="00713909"/>
    <w:rsid w:val="00736A9B"/>
    <w:rsid w:val="007508F7"/>
    <w:rsid w:val="00764D79"/>
    <w:rsid w:val="007709F7"/>
    <w:rsid w:val="00776816"/>
    <w:rsid w:val="00781D99"/>
    <w:rsid w:val="00787E31"/>
    <w:rsid w:val="007908B7"/>
    <w:rsid w:val="007B0419"/>
    <w:rsid w:val="007B4885"/>
    <w:rsid w:val="007C77AA"/>
    <w:rsid w:val="007C7C7C"/>
    <w:rsid w:val="007D7586"/>
    <w:rsid w:val="007E2565"/>
    <w:rsid w:val="007E5CFC"/>
    <w:rsid w:val="007F34B4"/>
    <w:rsid w:val="0080349F"/>
    <w:rsid w:val="008052A3"/>
    <w:rsid w:val="008063A7"/>
    <w:rsid w:val="00806E7D"/>
    <w:rsid w:val="0082614A"/>
    <w:rsid w:val="0083063B"/>
    <w:rsid w:val="008362F4"/>
    <w:rsid w:val="00840509"/>
    <w:rsid w:val="008477BE"/>
    <w:rsid w:val="00854F4B"/>
    <w:rsid w:val="008615C4"/>
    <w:rsid w:val="0086304F"/>
    <w:rsid w:val="00866B99"/>
    <w:rsid w:val="00897617"/>
    <w:rsid w:val="008A4BC5"/>
    <w:rsid w:val="008A5DF8"/>
    <w:rsid w:val="008C712B"/>
    <w:rsid w:val="008D0598"/>
    <w:rsid w:val="008D2BAE"/>
    <w:rsid w:val="008D3E7A"/>
    <w:rsid w:val="008D5BAD"/>
    <w:rsid w:val="008E2D74"/>
    <w:rsid w:val="008F0F5D"/>
    <w:rsid w:val="008F4FF7"/>
    <w:rsid w:val="0090724D"/>
    <w:rsid w:val="009312C4"/>
    <w:rsid w:val="00935D00"/>
    <w:rsid w:val="00950A85"/>
    <w:rsid w:val="00951D03"/>
    <w:rsid w:val="009536DD"/>
    <w:rsid w:val="00963E31"/>
    <w:rsid w:val="009A4AD6"/>
    <w:rsid w:val="009B2849"/>
    <w:rsid w:val="009C3F26"/>
    <w:rsid w:val="009D2536"/>
    <w:rsid w:val="009D30FA"/>
    <w:rsid w:val="009D6B8F"/>
    <w:rsid w:val="009E2006"/>
    <w:rsid w:val="009F0EFE"/>
    <w:rsid w:val="009F1035"/>
    <w:rsid w:val="00A05628"/>
    <w:rsid w:val="00A21DC4"/>
    <w:rsid w:val="00A347FF"/>
    <w:rsid w:val="00A4213C"/>
    <w:rsid w:val="00A50245"/>
    <w:rsid w:val="00A51D54"/>
    <w:rsid w:val="00A671B6"/>
    <w:rsid w:val="00A7338A"/>
    <w:rsid w:val="00A76381"/>
    <w:rsid w:val="00A850DA"/>
    <w:rsid w:val="00A87ECC"/>
    <w:rsid w:val="00A9437D"/>
    <w:rsid w:val="00A94DC8"/>
    <w:rsid w:val="00A9585D"/>
    <w:rsid w:val="00AA3E90"/>
    <w:rsid w:val="00AA6A57"/>
    <w:rsid w:val="00AB0F84"/>
    <w:rsid w:val="00AB2DCF"/>
    <w:rsid w:val="00AC60D1"/>
    <w:rsid w:val="00AD5E20"/>
    <w:rsid w:val="00AE1425"/>
    <w:rsid w:val="00AE2B47"/>
    <w:rsid w:val="00AE33B8"/>
    <w:rsid w:val="00AF0B9D"/>
    <w:rsid w:val="00B04129"/>
    <w:rsid w:val="00B07BA3"/>
    <w:rsid w:val="00B14799"/>
    <w:rsid w:val="00B15106"/>
    <w:rsid w:val="00B2369C"/>
    <w:rsid w:val="00B347E4"/>
    <w:rsid w:val="00B51719"/>
    <w:rsid w:val="00B554D2"/>
    <w:rsid w:val="00B55BBA"/>
    <w:rsid w:val="00B57B5E"/>
    <w:rsid w:val="00B6090B"/>
    <w:rsid w:val="00B66B60"/>
    <w:rsid w:val="00B803FC"/>
    <w:rsid w:val="00B90848"/>
    <w:rsid w:val="00B96BF7"/>
    <w:rsid w:val="00BA6FBA"/>
    <w:rsid w:val="00BB01DD"/>
    <w:rsid w:val="00BB40A6"/>
    <w:rsid w:val="00BC1E4F"/>
    <w:rsid w:val="00BC33B1"/>
    <w:rsid w:val="00BC5BB5"/>
    <w:rsid w:val="00BD2EC1"/>
    <w:rsid w:val="00BE0984"/>
    <w:rsid w:val="00BF49EF"/>
    <w:rsid w:val="00C14E59"/>
    <w:rsid w:val="00C24151"/>
    <w:rsid w:val="00C60F20"/>
    <w:rsid w:val="00C70F5A"/>
    <w:rsid w:val="00C81EE5"/>
    <w:rsid w:val="00C87D79"/>
    <w:rsid w:val="00CB08D7"/>
    <w:rsid w:val="00CB2087"/>
    <w:rsid w:val="00CB7F8B"/>
    <w:rsid w:val="00CD3AB1"/>
    <w:rsid w:val="00CD6579"/>
    <w:rsid w:val="00CE15AE"/>
    <w:rsid w:val="00D00064"/>
    <w:rsid w:val="00D0013D"/>
    <w:rsid w:val="00D12D97"/>
    <w:rsid w:val="00D132F4"/>
    <w:rsid w:val="00D209A7"/>
    <w:rsid w:val="00D31672"/>
    <w:rsid w:val="00D44E36"/>
    <w:rsid w:val="00D51832"/>
    <w:rsid w:val="00D636DB"/>
    <w:rsid w:val="00D671E2"/>
    <w:rsid w:val="00D76D80"/>
    <w:rsid w:val="00D87BAB"/>
    <w:rsid w:val="00D975E7"/>
    <w:rsid w:val="00DA1860"/>
    <w:rsid w:val="00DA5084"/>
    <w:rsid w:val="00DA6314"/>
    <w:rsid w:val="00DB1126"/>
    <w:rsid w:val="00DB46C3"/>
    <w:rsid w:val="00DB553D"/>
    <w:rsid w:val="00DB75BB"/>
    <w:rsid w:val="00DD1020"/>
    <w:rsid w:val="00DD1F73"/>
    <w:rsid w:val="00DE428B"/>
    <w:rsid w:val="00DF137F"/>
    <w:rsid w:val="00DF24C0"/>
    <w:rsid w:val="00DF5D23"/>
    <w:rsid w:val="00E03088"/>
    <w:rsid w:val="00E10762"/>
    <w:rsid w:val="00E15C65"/>
    <w:rsid w:val="00E44F0B"/>
    <w:rsid w:val="00E46F87"/>
    <w:rsid w:val="00E47EC5"/>
    <w:rsid w:val="00E501B4"/>
    <w:rsid w:val="00E53468"/>
    <w:rsid w:val="00E53CBA"/>
    <w:rsid w:val="00E76581"/>
    <w:rsid w:val="00E773C4"/>
    <w:rsid w:val="00E83777"/>
    <w:rsid w:val="00E85FF7"/>
    <w:rsid w:val="00EA7801"/>
    <w:rsid w:val="00EB2B80"/>
    <w:rsid w:val="00EB6293"/>
    <w:rsid w:val="00ED02B0"/>
    <w:rsid w:val="00EF1C04"/>
    <w:rsid w:val="00EF2D57"/>
    <w:rsid w:val="00EF7919"/>
    <w:rsid w:val="00F06079"/>
    <w:rsid w:val="00F07543"/>
    <w:rsid w:val="00F25D6F"/>
    <w:rsid w:val="00F51BB5"/>
    <w:rsid w:val="00F51DF1"/>
    <w:rsid w:val="00F535E7"/>
    <w:rsid w:val="00F55CEF"/>
    <w:rsid w:val="00F562CC"/>
    <w:rsid w:val="00F617E4"/>
    <w:rsid w:val="00F75275"/>
    <w:rsid w:val="00F80D9C"/>
    <w:rsid w:val="00F81A46"/>
    <w:rsid w:val="00F83367"/>
    <w:rsid w:val="00F877B8"/>
    <w:rsid w:val="00F949F2"/>
    <w:rsid w:val="00FA002C"/>
    <w:rsid w:val="00FA0739"/>
    <w:rsid w:val="00FA17A0"/>
    <w:rsid w:val="00FA2F25"/>
    <w:rsid w:val="00FA4C44"/>
    <w:rsid w:val="00FA6541"/>
    <w:rsid w:val="00FB0360"/>
    <w:rsid w:val="00FB1408"/>
    <w:rsid w:val="00FB52C2"/>
    <w:rsid w:val="00FB6812"/>
    <w:rsid w:val="00FC6032"/>
    <w:rsid w:val="00FD0F26"/>
    <w:rsid w:val="00FD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2C"/>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1">
    <w:name w:val="Medium Grid 21"/>
    <w:aliases w:val="Bob Comments"/>
    <w:basedOn w:val="Normal"/>
    <w:link w:val="MediumGrid2Char"/>
    <w:uiPriority w:val="1"/>
    <w:qFormat/>
    <w:rsid w:val="002F5B6A"/>
    <w:rPr>
      <w:lang w:val="x-none" w:eastAsia="x-none"/>
    </w:rPr>
  </w:style>
  <w:style w:type="paragraph" w:customStyle="1" w:styleId="ColorfulList-Accent11">
    <w:name w:val="Colorful List - Accent 11"/>
    <w:basedOn w:val="Normal"/>
    <w:uiPriority w:val="34"/>
    <w:qFormat/>
    <w:rsid w:val="002F5B6A"/>
    <w:pPr>
      <w:contextualSpacing/>
    </w:pPr>
  </w:style>
  <w:style w:type="paragraph" w:customStyle="1" w:styleId="ColorfulGrid-Accent11">
    <w:name w:val="Colorful Grid - Accent 11"/>
    <w:basedOn w:val="Normal"/>
    <w:next w:val="Normal"/>
    <w:link w:val="ColorfulGrid-Accent1Char"/>
    <w:uiPriority w:val="29"/>
    <w:qFormat/>
    <w:rsid w:val="002F5B6A"/>
    <w:pPr>
      <w:spacing w:before="200"/>
      <w:ind w:right="360"/>
    </w:pPr>
    <w:rPr>
      <w:rFonts w:ascii="Calibri" w:hAnsi="Calibri"/>
      <w:i/>
      <w:iCs/>
      <w:szCs w:val="20"/>
      <w:lang w:val="x-none" w:eastAsia="x-none" w:bidi="ar-SA"/>
    </w:rPr>
  </w:style>
  <w:style w:type="character" w:customStyle="1" w:styleId="ColorfulGrid-Accent1Char">
    <w:name w:val="Colorful Grid - Accent 1 Char"/>
    <w:link w:val="ColorfulGrid-Accent11"/>
    <w:uiPriority w:val="29"/>
    <w:rsid w:val="002F5B6A"/>
    <w:rPr>
      <w:i/>
      <w:iCs/>
    </w:rPr>
  </w:style>
  <w:style w:type="paragraph" w:customStyle="1" w:styleId="LightShading-Accent21">
    <w:name w:val="Light Shading - Accent 21"/>
    <w:basedOn w:val="Normal"/>
    <w:next w:val="Normal"/>
    <w:link w:val="LightShading-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LightShading-Accent2Char">
    <w:name w:val="Light Shading - Accent 2 Char"/>
    <w:link w:val="LightShading-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Char">
    <w:name w:val="Medium Grid 2 Char"/>
    <w:aliases w:val="Bob Comments Char"/>
    <w:link w:val="MediumGrid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semiHidden/>
    <w:unhideWhenUsed/>
    <w:rsid w:val="00B2369C"/>
    <w:pPr>
      <w:spacing w:before="100" w:beforeAutospacing="1" w:after="100" w:afterAutospacing="1"/>
      <w:ind w:left="0"/>
    </w:pPr>
    <w:rPr>
      <w:rFonts w:ascii="Times New Roman" w:eastAsia="Times New Roman" w:hAnsi="Times New Roman"/>
      <w:sz w:val="24"/>
      <w:szCs w:val="24"/>
      <w:lang w:bidi="ar-SA"/>
    </w:rPr>
  </w:style>
  <w:style w:type="character" w:styleId="FollowedHyperlink">
    <w:name w:val="FollowedHyperlink"/>
    <w:uiPriority w:val="99"/>
    <w:semiHidden/>
    <w:unhideWhenUsed/>
    <w:rsid w:val="00C14E59"/>
    <w:rPr>
      <w:color w:val="800080"/>
      <w:u w:val="single"/>
    </w:rPr>
  </w:style>
  <w:style w:type="paragraph" w:styleId="ListParagraph">
    <w:name w:val="List Paragraph"/>
    <w:basedOn w:val="Normal"/>
    <w:uiPriority w:val="34"/>
    <w:qFormat/>
    <w:rsid w:val="00FC6032"/>
    <w:pPr>
      <w:ind w:left="720"/>
      <w:contextualSpacing/>
    </w:pPr>
  </w:style>
  <w:style w:type="paragraph" w:styleId="PlainText">
    <w:name w:val="Plain Text"/>
    <w:basedOn w:val="Normal"/>
    <w:link w:val="PlainTextChar"/>
    <w:uiPriority w:val="99"/>
    <w:semiHidden/>
    <w:unhideWhenUsed/>
    <w:rsid w:val="00303454"/>
    <w:pPr>
      <w:ind w:left="0"/>
    </w:pPr>
    <w:rPr>
      <w:rFonts w:ascii="Calibri" w:eastAsiaTheme="minorHAnsi" w:hAnsi="Calibri"/>
      <w:sz w:val="22"/>
      <w:lang w:bidi="ar-SA"/>
    </w:rPr>
  </w:style>
  <w:style w:type="character" w:customStyle="1" w:styleId="PlainTextChar">
    <w:name w:val="Plain Text Char"/>
    <w:basedOn w:val="DefaultParagraphFont"/>
    <w:link w:val="PlainText"/>
    <w:uiPriority w:val="99"/>
    <w:semiHidden/>
    <w:rsid w:val="0030345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2C"/>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1">
    <w:name w:val="Medium Grid 21"/>
    <w:aliases w:val="Bob Comments"/>
    <w:basedOn w:val="Normal"/>
    <w:link w:val="MediumGrid2Char"/>
    <w:uiPriority w:val="1"/>
    <w:qFormat/>
    <w:rsid w:val="002F5B6A"/>
    <w:rPr>
      <w:lang w:val="x-none" w:eastAsia="x-none"/>
    </w:rPr>
  </w:style>
  <w:style w:type="paragraph" w:customStyle="1" w:styleId="ColorfulList-Accent11">
    <w:name w:val="Colorful List - Accent 11"/>
    <w:basedOn w:val="Normal"/>
    <w:uiPriority w:val="34"/>
    <w:qFormat/>
    <w:rsid w:val="002F5B6A"/>
    <w:pPr>
      <w:contextualSpacing/>
    </w:pPr>
  </w:style>
  <w:style w:type="paragraph" w:customStyle="1" w:styleId="ColorfulGrid-Accent11">
    <w:name w:val="Colorful Grid - Accent 11"/>
    <w:basedOn w:val="Normal"/>
    <w:next w:val="Normal"/>
    <w:link w:val="ColorfulGrid-Accent1Char"/>
    <w:uiPriority w:val="29"/>
    <w:qFormat/>
    <w:rsid w:val="002F5B6A"/>
    <w:pPr>
      <w:spacing w:before="200"/>
      <w:ind w:right="360"/>
    </w:pPr>
    <w:rPr>
      <w:rFonts w:ascii="Calibri" w:hAnsi="Calibri"/>
      <w:i/>
      <w:iCs/>
      <w:szCs w:val="20"/>
      <w:lang w:val="x-none" w:eastAsia="x-none" w:bidi="ar-SA"/>
    </w:rPr>
  </w:style>
  <w:style w:type="character" w:customStyle="1" w:styleId="ColorfulGrid-Accent1Char">
    <w:name w:val="Colorful Grid - Accent 1 Char"/>
    <w:link w:val="ColorfulGrid-Accent11"/>
    <w:uiPriority w:val="29"/>
    <w:rsid w:val="002F5B6A"/>
    <w:rPr>
      <w:i/>
      <w:iCs/>
    </w:rPr>
  </w:style>
  <w:style w:type="paragraph" w:customStyle="1" w:styleId="LightShading-Accent21">
    <w:name w:val="Light Shading - Accent 21"/>
    <w:basedOn w:val="Normal"/>
    <w:next w:val="Normal"/>
    <w:link w:val="LightShading-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LightShading-Accent2Char">
    <w:name w:val="Light Shading - Accent 2 Char"/>
    <w:link w:val="LightShading-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Char">
    <w:name w:val="Medium Grid 2 Char"/>
    <w:aliases w:val="Bob Comments Char"/>
    <w:link w:val="MediumGrid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semiHidden/>
    <w:unhideWhenUsed/>
    <w:rsid w:val="00B2369C"/>
    <w:pPr>
      <w:spacing w:before="100" w:beforeAutospacing="1" w:after="100" w:afterAutospacing="1"/>
      <w:ind w:left="0"/>
    </w:pPr>
    <w:rPr>
      <w:rFonts w:ascii="Times New Roman" w:eastAsia="Times New Roman" w:hAnsi="Times New Roman"/>
      <w:sz w:val="24"/>
      <w:szCs w:val="24"/>
      <w:lang w:bidi="ar-SA"/>
    </w:rPr>
  </w:style>
  <w:style w:type="character" w:styleId="FollowedHyperlink">
    <w:name w:val="FollowedHyperlink"/>
    <w:uiPriority w:val="99"/>
    <w:semiHidden/>
    <w:unhideWhenUsed/>
    <w:rsid w:val="00C14E59"/>
    <w:rPr>
      <w:color w:val="800080"/>
      <w:u w:val="single"/>
    </w:rPr>
  </w:style>
  <w:style w:type="paragraph" w:styleId="ListParagraph">
    <w:name w:val="List Paragraph"/>
    <w:basedOn w:val="Normal"/>
    <w:uiPriority w:val="34"/>
    <w:qFormat/>
    <w:rsid w:val="00FC6032"/>
    <w:pPr>
      <w:ind w:left="720"/>
      <w:contextualSpacing/>
    </w:pPr>
  </w:style>
  <w:style w:type="paragraph" w:styleId="PlainText">
    <w:name w:val="Plain Text"/>
    <w:basedOn w:val="Normal"/>
    <w:link w:val="PlainTextChar"/>
    <w:uiPriority w:val="99"/>
    <w:semiHidden/>
    <w:unhideWhenUsed/>
    <w:rsid w:val="00303454"/>
    <w:pPr>
      <w:ind w:left="0"/>
    </w:pPr>
    <w:rPr>
      <w:rFonts w:ascii="Calibri" w:eastAsiaTheme="minorHAnsi" w:hAnsi="Calibri"/>
      <w:sz w:val="22"/>
      <w:lang w:bidi="ar-SA"/>
    </w:rPr>
  </w:style>
  <w:style w:type="character" w:customStyle="1" w:styleId="PlainTextChar">
    <w:name w:val="Plain Text Char"/>
    <w:basedOn w:val="DefaultParagraphFont"/>
    <w:link w:val="PlainText"/>
    <w:uiPriority w:val="99"/>
    <w:semiHidden/>
    <w:rsid w:val="0030345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516694724">
      <w:bodyDiv w:val="1"/>
      <w:marLeft w:val="0"/>
      <w:marRight w:val="0"/>
      <w:marTop w:val="0"/>
      <w:marBottom w:val="0"/>
      <w:divBdr>
        <w:top w:val="none" w:sz="0" w:space="0" w:color="auto"/>
        <w:left w:val="none" w:sz="0" w:space="0" w:color="auto"/>
        <w:bottom w:val="none" w:sz="0" w:space="0" w:color="auto"/>
        <w:right w:val="none" w:sz="0" w:space="0" w:color="auto"/>
      </w:divBdr>
    </w:div>
    <w:div w:id="829831708">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529634406">
      <w:bodyDiv w:val="1"/>
      <w:marLeft w:val="0"/>
      <w:marRight w:val="0"/>
      <w:marTop w:val="0"/>
      <w:marBottom w:val="0"/>
      <w:divBdr>
        <w:top w:val="none" w:sz="0" w:space="0" w:color="auto"/>
        <w:left w:val="none" w:sz="0" w:space="0" w:color="auto"/>
        <w:bottom w:val="none" w:sz="0" w:space="0" w:color="auto"/>
        <w:right w:val="none" w:sz="0" w:space="0" w:color="auto"/>
      </w:divBdr>
    </w:div>
    <w:div w:id="1646617739">
      <w:bodyDiv w:val="1"/>
      <w:marLeft w:val="0"/>
      <w:marRight w:val="0"/>
      <w:marTop w:val="0"/>
      <w:marBottom w:val="0"/>
      <w:divBdr>
        <w:top w:val="none" w:sz="0" w:space="0" w:color="auto"/>
        <w:left w:val="none" w:sz="0" w:space="0" w:color="auto"/>
        <w:bottom w:val="none" w:sz="0" w:space="0" w:color="auto"/>
        <w:right w:val="none" w:sz="0" w:space="0" w:color="auto"/>
      </w:divBdr>
    </w:div>
    <w:div w:id="183221728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D57C-9564-4C41-8F01-A280D03674E9}">
  <ds:schemaRefs>
    <ds:schemaRef ds:uri="http://schemas.openxmlformats.org/officeDocument/2006/bibliography"/>
  </ds:schemaRefs>
</ds:datastoreItem>
</file>

<file path=customXml/itemProps2.xml><?xml version="1.0" encoding="utf-8"?>
<ds:datastoreItem xmlns:ds="http://schemas.openxmlformats.org/officeDocument/2006/customXml" ds:itemID="{38C488A9-DF9C-AC4F-BBEA-6FF3ECD3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4766</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creator>Bob</dc:creator>
  <cp:lastModifiedBy>Anthony Radecki</cp:lastModifiedBy>
  <cp:revision>2</cp:revision>
  <cp:lastPrinted>2012-07-18T16:37:00Z</cp:lastPrinted>
  <dcterms:created xsi:type="dcterms:W3CDTF">2014-08-05T16:33:00Z</dcterms:created>
  <dcterms:modified xsi:type="dcterms:W3CDTF">2014-08-05T16:33:00Z</dcterms:modified>
</cp:coreProperties>
</file>