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8FDE1" w14:textId="70343DC8" w:rsidR="002F49EF" w:rsidRDefault="009B6C41" w:rsidP="00141940">
      <w:pPr>
        <w:rPr>
          <w:color w:val="4BACC6" w:themeColor="accent5"/>
          <w:spacing w:val="20"/>
          <w:szCs w:val="32"/>
        </w:rPr>
      </w:pPr>
      <w:r>
        <w:rPr>
          <w:noProof/>
          <w:color w:val="595959" w:themeColor="text1" w:themeTint="A6"/>
          <w:sz w:val="52"/>
          <w:szCs w:val="52"/>
        </w:rPr>
        <mc:AlternateContent>
          <mc:Choice Requires="wps">
            <w:drawing>
              <wp:anchor distT="0" distB="0" distL="114300" distR="114300" simplePos="0" relativeHeight="251667456" behindDoc="0" locked="0" layoutInCell="1" allowOverlap="1" wp14:anchorId="42C8AF87" wp14:editId="165026B2">
                <wp:simplePos x="0" y="0"/>
                <wp:positionH relativeFrom="margin">
                  <wp:posOffset>33130</wp:posOffset>
                </wp:positionH>
                <wp:positionV relativeFrom="paragraph">
                  <wp:posOffset>6626</wp:posOffset>
                </wp:positionV>
                <wp:extent cx="6507480" cy="1481814"/>
                <wp:effectExtent l="0" t="0" r="0" b="0"/>
                <wp:wrapNone/>
                <wp:docPr id="6" name="Text Box 6"/>
                <wp:cNvGraphicFramePr/>
                <a:graphic xmlns:a="http://schemas.openxmlformats.org/drawingml/2006/main">
                  <a:graphicData uri="http://schemas.microsoft.com/office/word/2010/wordprocessingShape">
                    <wps:wsp>
                      <wps:cNvSpPr txBox="1"/>
                      <wps:spPr>
                        <a:xfrm>
                          <a:off x="0" y="0"/>
                          <a:ext cx="6507480" cy="148181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01B2E5" w14:textId="77777777" w:rsidR="003952F6" w:rsidRDefault="000223C0" w:rsidP="003952F6">
                            <w:pPr>
                              <w:spacing w:line="276" w:lineRule="auto"/>
                              <w:jc w:val="center"/>
                              <w:rPr>
                                <w:rFonts w:ascii="Arial" w:hAnsi="Arial" w:cs="Arial"/>
                                <w:color w:val="0F243E" w:themeColor="text2" w:themeShade="80"/>
                                <w:spacing w:val="20"/>
                                <w:sz w:val="44"/>
                                <w:szCs w:val="44"/>
                              </w:rPr>
                            </w:pPr>
                            <w:r>
                              <w:rPr>
                                <w:rFonts w:ascii="Arial" w:hAnsi="Arial" w:cs="Arial"/>
                                <w:color w:val="0F243E" w:themeColor="text2" w:themeShade="80"/>
                                <w:spacing w:val="20"/>
                                <w:sz w:val="44"/>
                                <w:szCs w:val="44"/>
                              </w:rPr>
                              <w:softHyphen/>
                            </w:r>
                            <w:r w:rsidR="003952F6" w:rsidRPr="00DC390C">
                              <w:rPr>
                                <w:rFonts w:ascii="Arial" w:hAnsi="Arial" w:cs="Arial"/>
                                <w:b/>
                                <w:color w:val="FF0000"/>
                                <w:spacing w:val="20"/>
                                <w:sz w:val="36"/>
                                <w:szCs w:val="36"/>
                              </w:rPr>
                              <w:t>COMPLIANCE ALERT!</w:t>
                            </w:r>
                          </w:p>
                          <w:p w14:paraId="3B38D927" w14:textId="77777777" w:rsidR="003249CB" w:rsidRPr="00DC390C" w:rsidRDefault="003952F6" w:rsidP="003952F6">
                            <w:pPr>
                              <w:spacing w:line="276" w:lineRule="auto"/>
                              <w:jc w:val="center"/>
                              <w:rPr>
                                <w:rFonts w:ascii="Arial" w:hAnsi="Arial" w:cs="Arial"/>
                                <w:b/>
                                <w:color w:val="0F243E" w:themeColor="text2" w:themeShade="80"/>
                                <w:spacing w:val="20"/>
                              </w:rPr>
                            </w:pPr>
                            <w:r w:rsidRPr="00DC390C">
                              <w:rPr>
                                <w:rFonts w:ascii="Arial" w:hAnsi="Arial" w:cs="Arial"/>
                                <w:color w:val="0F243E" w:themeColor="text2" w:themeShade="80"/>
                                <w:spacing w:val="20"/>
                              </w:rPr>
                              <w:t xml:space="preserve">The </w:t>
                            </w:r>
                            <w:r w:rsidR="000238D4" w:rsidRPr="00DC390C">
                              <w:rPr>
                                <w:rFonts w:ascii="Arial" w:hAnsi="Arial" w:cs="Arial"/>
                                <w:color w:val="0F243E" w:themeColor="text2" w:themeShade="80"/>
                                <w:spacing w:val="20"/>
                              </w:rPr>
                              <w:t xml:space="preserve">IRS </w:t>
                            </w:r>
                            <w:r w:rsidRPr="00DC390C">
                              <w:rPr>
                                <w:rFonts w:ascii="Arial" w:hAnsi="Arial" w:cs="Arial"/>
                                <w:color w:val="0F243E" w:themeColor="text2" w:themeShade="80"/>
                                <w:spacing w:val="20"/>
                              </w:rPr>
                              <w:t xml:space="preserve">Has Begun the Collection Process Under ACA </w:t>
                            </w:r>
                            <w:r w:rsidRPr="00DC390C">
                              <w:rPr>
                                <w:rFonts w:ascii="Calibri" w:hAnsi="Calibri" w:cs="Arial"/>
                                <w:color w:val="0F243E" w:themeColor="text2" w:themeShade="80"/>
                                <w:spacing w:val="20"/>
                              </w:rPr>
                              <w:t>§</w:t>
                            </w:r>
                            <w:r w:rsidRPr="00DC390C">
                              <w:rPr>
                                <w:rFonts w:ascii="Arial" w:hAnsi="Arial" w:cs="Arial"/>
                                <w:color w:val="0F243E" w:themeColor="text2" w:themeShade="80"/>
                                <w:spacing w:val="20"/>
                              </w:rPr>
                              <w:t>4980H Employer Shared Responsibility (Employer Mandate) Rules</w:t>
                            </w:r>
                          </w:p>
                          <w:p w14:paraId="3D832539" w14:textId="77777777" w:rsidR="009B6C41" w:rsidRDefault="009B6C41" w:rsidP="003952F6">
                            <w:pPr>
                              <w:spacing w:line="276" w:lineRule="auto"/>
                              <w:jc w:val="center"/>
                              <w:rPr>
                                <w:rFonts w:ascii="Arial" w:hAnsi="Arial" w:cs="Arial"/>
                                <w:b/>
                                <w:color w:val="0F243E" w:themeColor="text2" w:themeShade="80"/>
                                <w:spacing w:val="20"/>
                                <w:sz w:val="36"/>
                                <w:szCs w:val="36"/>
                              </w:rPr>
                            </w:pPr>
                          </w:p>
                          <w:p w14:paraId="0EEF7E9E" w14:textId="77777777" w:rsidR="003952F6" w:rsidRPr="00DC390C" w:rsidRDefault="003952F6" w:rsidP="003952F6">
                            <w:pPr>
                              <w:spacing w:line="276" w:lineRule="auto"/>
                              <w:jc w:val="center"/>
                              <w:rPr>
                                <w:rFonts w:ascii="Arial" w:hAnsi="Arial" w:cs="Arial"/>
                                <w:b/>
                                <w:color w:val="0F243E" w:themeColor="text2" w:themeShade="80"/>
                                <w:spacing w:val="20"/>
                                <w:sz w:val="36"/>
                                <w:szCs w:val="36"/>
                              </w:rPr>
                            </w:pPr>
                            <w:r w:rsidRPr="00DC390C">
                              <w:rPr>
                                <w:rFonts w:ascii="Arial" w:hAnsi="Arial" w:cs="Arial"/>
                                <w:b/>
                                <w:color w:val="0F243E" w:themeColor="text2" w:themeShade="80"/>
                                <w:spacing w:val="20"/>
                                <w:sz w:val="36"/>
                                <w:szCs w:val="36"/>
                              </w:rPr>
                              <w:t>What Employers Need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8AF87" id="_x0000_t202" coordsize="21600,21600" o:spt="202" path="m0,0l0,21600,21600,21600,21600,0xe">
                <v:stroke joinstyle="miter"/>
                <v:path gradientshapeok="t" o:connecttype="rect"/>
              </v:shapetype>
              <v:shape id="Text Box 6" o:spid="_x0000_s1026" type="#_x0000_t202" style="position:absolute;margin-left:2.6pt;margin-top:.5pt;width:512.4pt;height:116.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qIhM4CAAAP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rqEk8x&#10;UkRCiR5Z69G1btE0sLM3rgDQgwGYb0ENVR70DpQh6ZZbGf6QDgI78Hw4chucUVBOJ+l5PgMTBVuW&#10;z7JZlgc/yfN1Y53/wLREQSixheJFTsnu1vkOOkDCa0ovGyFiAYV6oQCfnYbFDuhukwJCATEgQ1Cx&#10;Oj8Wk/NxdT65GE2rSTbKs3Q2qqp0PLpZVmmV5svFRX79E6KQJMuLPfSJgS4LDAETS0HWfU2C+e+K&#10;Igl90cJZlsTm6fIDx5GSIdQk0N/RHCV/ECwkINRnxqFske2giAPDFsKiHYFWJ5Qy5WOhIhmADigO&#10;hL3lYo+PlEUq33K5I394WSt/vCwbpW0s7auw669DyLzDAxkneQfRt6sWuAriStcH6Eqru6l2hi4b&#10;6Jxb4vw9sTDG0G2wmvwn+HCh9yXWvYTRRtvvf9IHPBQSrBiFcpfYfdsSyzASHxXM3UWW52GPxEMO&#10;zQMHe2pZnVrUVi40lCODJWhoFAPei0HkVssn2GBVeBVMRFF4u8R+EBe+W1awASmrqgiCzWGIv1UP&#10;hgbXoTphLh7bJ2JNPzweOuhODwuEFK9mqMOGm0pXW695EwfsmdWeeNg6sR/7DRnW2uk5op73+PwX&#10;AAAA//8DAFBLAwQUAAYACAAAACEALmXA6dsAAAAIAQAADwAAAGRycy9kb3ducmV2LnhtbEyPT0/D&#10;MAzF70h8h8hI3JhD1yEoTScE4gpi/JG4ZY3XVjRO1WRr+fZ4J3az/Z6ef69cz75XBxpjF9jA9UKD&#10;Iq6D67gx8PH+fHULKibLzvaBycAvRVhX52elLVyY+I0Om9QoCeFYWANtSkOBGOuWvI2LMBCLtguj&#10;t0nWsUE32knCfY+Z1jfobcfyobUDPbZU/2z23sDny+77K9evzZNfDVOYNbK/Q2MuL+aHe1CJ5vRv&#10;hiO+oEMlTNuwZxdVb2CViVHOUuio6qWWaWsgW+Y5YFXiaYHqDwAA//8DAFBLAQItABQABgAIAAAA&#10;IQDkmcPA+wAAAOEBAAATAAAAAAAAAAAAAAAAAAAAAABbQ29udGVudF9UeXBlc10ueG1sUEsBAi0A&#10;FAAGAAgAAAAhACOyauHXAAAAlAEAAAsAAAAAAAAAAAAAAAAALAEAAF9yZWxzLy5yZWxzUEsBAi0A&#10;FAAGAAgAAAAhAN2aiITOAgAADwYAAA4AAAAAAAAAAAAAAAAALAIAAGRycy9lMm9Eb2MueG1sUEsB&#10;Ai0AFAAGAAgAAAAhAC5lwOnbAAAACAEAAA8AAAAAAAAAAAAAAAAAJgUAAGRycy9kb3ducmV2Lnht&#10;bFBLBQYAAAAABAAEAPMAAAAuBgAAAAA=&#10;" filled="f" stroked="f">
                <v:textbox>
                  <w:txbxContent>
                    <w:p w14:paraId="6B01B2E5" w14:textId="77777777" w:rsidR="003952F6" w:rsidRDefault="000223C0" w:rsidP="003952F6">
                      <w:pPr>
                        <w:spacing w:line="276" w:lineRule="auto"/>
                        <w:jc w:val="center"/>
                        <w:rPr>
                          <w:rFonts w:ascii="Arial" w:hAnsi="Arial" w:cs="Arial"/>
                          <w:color w:val="0F243E" w:themeColor="text2" w:themeShade="80"/>
                          <w:spacing w:val="20"/>
                          <w:sz w:val="44"/>
                          <w:szCs w:val="44"/>
                        </w:rPr>
                      </w:pPr>
                      <w:r>
                        <w:rPr>
                          <w:rFonts w:ascii="Arial" w:hAnsi="Arial" w:cs="Arial"/>
                          <w:color w:val="0F243E" w:themeColor="text2" w:themeShade="80"/>
                          <w:spacing w:val="20"/>
                          <w:sz w:val="44"/>
                          <w:szCs w:val="44"/>
                        </w:rPr>
                        <w:softHyphen/>
                      </w:r>
                      <w:r w:rsidR="003952F6" w:rsidRPr="00DC390C">
                        <w:rPr>
                          <w:rFonts w:ascii="Arial" w:hAnsi="Arial" w:cs="Arial"/>
                          <w:b/>
                          <w:color w:val="FF0000"/>
                          <w:spacing w:val="20"/>
                          <w:sz w:val="36"/>
                          <w:szCs w:val="36"/>
                        </w:rPr>
                        <w:t>COMPLIANCE ALERT!</w:t>
                      </w:r>
                    </w:p>
                    <w:p w14:paraId="3B38D927" w14:textId="77777777" w:rsidR="003249CB" w:rsidRPr="00DC390C" w:rsidRDefault="003952F6" w:rsidP="003952F6">
                      <w:pPr>
                        <w:spacing w:line="276" w:lineRule="auto"/>
                        <w:jc w:val="center"/>
                        <w:rPr>
                          <w:rFonts w:ascii="Arial" w:hAnsi="Arial" w:cs="Arial"/>
                          <w:b/>
                          <w:color w:val="0F243E" w:themeColor="text2" w:themeShade="80"/>
                          <w:spacing w:val="20"/>
                        </w:rPr>
                      </w:pPr>
                      <w:r w:rsidRPr="00DC390C">
                        <w:rPr>
                          <w:rFonts w:ascii="Arial" w:hAnsi="Arial" w:cs="Arial"/>
                          <w:color w:val="0F243E" w:themeColor="text2" w:themeShade="80"/>
                          <w:spacing w:val="20"/>
                        </w:rPr>
                        <w:t xml:space="preserve">The </w:t>
                      </w:r>
                      <w:r w:rsidR="000238D4" w:rsidRPr="00DC390C">
                        <w:rPr>
                          <w:rFonts w:ascii="Arial" w:hAnsi="Arial" w:cs="Arial"/>
                          <w:color w:val="0F243E" w:themeColor="text2" w:themeShade="80"/>
                          <w:spacing w:val="20"/>
                        </w:rPr>
                        <w:t xml:space="preserve">IRS </w:t>
                      </w:r>
                      <w:r w:rsidRPr="00DC390C">
                        <w:rPr>
                          <w:rFonts w:ascii="Arial" w:hAnsi="Arial" w:cs="Arial"/>
                          <w:color w:val="0F243E" w:themeColor="text2" w:themeShade="80"/>
                          <w:spacing w:val="20"/>
                        </w:rPr>
                        <w:t xml:space="preserve">Has Begun the Collection Process Under ACA </w:t>
                      </w:r>
                      <w:r w:rsidRPr="00DC390C">
                        <w:rPr>
                          <w:rFonts w:ascii="Calibri" w:hAnsi="Calibri" w:cs="Arial"/>
                          <w:color w:val="0F243E" w:themeColor="text2" w:themeShade="80"/>
                          <w:spacing w:val="20"/>
                        </w:rPr>
                        <w:t>§</w:t>
                      </w:r>
                      <w:r w:rsidRPr="00DC390C">
                        <w:rPr>
                          <w:rFonts w:ascii="Arial" w:hAnsi="Arial" w:cs="Arial"/>
                          <w:color w:val="0F243E" w:themeColor="text2" w:themeShade="80"/>
                          <w:spacing w:val="20"/>
                        </w:rPr>
                        <w:t>4980H Employer Shared Responsibility (Employer Mandate) Rules</w:t>
                      </w:r>
                    </w:p>
                    <w:p w14:paraId="3D832539" w14:textId="77777777" w:rsidR="009B6C41" w:rsidRDefault="009B6C41" w:rsidP="003952F6">
                      <w:pPr>
                        <w:spacing w:line="276" w:lineRule="auto"/>
                        <w:jc w:val="center"/>
                        <w:rPr>
                          <w:rFonts w:ascii="Arial" w:hAnsi="Arial" w:cs="Arial"/>
                          <w:b/>
                          <w:color w:val="0F243E" w:themeColor="text2" w:themeShade="80"/>
                          <w:spacing w:val="20"/>
                          <w:sz w:val="36"/>
                          <w:szCs w:val="36"/>
                        </w:rPr>
                      </w:pPr>
                    </w:p>
                    <w:p w14:paraId="0EEF7E9E" w14:textId="77777777" w:rsidR="003952F6" w:rsidRPr="00DC390C" w:rsidRDefault="003952F6" w:rsidP="003952F6">
                      <w:pPr>
                        <w:spacing w:line="276" w:lineRule="auto"/>
                        <w:jc w:val="center"/>
                        <w:rPr>
                          <w:rFonts w:ascii="Arial" w:hAnsi="Arial" w:cs="Arial"/>
                          <w:b/>
                          <w:color w:val="0F243E" w:themeColor="text2" w:themeShade="80"/>
                          <w:spacing w:val="20"/>
                          <w:sz w:val="36"/>
                          <w:szCs w:val="36"/>
                        </w:rPr>
                      </w:pPr>
                      <w:r w:rsidRPr="00DC390C">
                        <w:rPr>
                          <w:rFonts w:ascii="Arial" w:hAnsi="Arial" w:cs="Arial"/>
                          <w:b/>
                          <w:color w:val="0F243E" w:themeColor="text2" w:themeShade="80"/>
                          <w:spacing w:val="20"/>
                          <w:sz w:val="36"/>
                          <w:szCs w:val="36"/>
                        </w:rPr>
                        <w:t>What Employers Need to Know</w:t>
                      </w:r>
                    </w:p>
                  </w:txbxContent>
                </v:textbox>
                <w10:wrap anchorx="margin"/>
              </v:shape>
            </w:pict>
          </mc:Fallback>
        </mc:AlternateContent>
      </w:r>
      <w:r w:rsidR="009727F0" w:rsidRPr="00477E36">
        <w:rPr>
          <w:rFonts w:ascii="Arial" w:hAnsi="Arial" w:cs="Arial"/>
          <w:noProof/>
          <w:color w:val="595959" w:themeColor="text1" w:themeTint="A6"/>
          <w:sz w:val="52"/>
          <w:szCs w:val="52"/>
        </w:rPr>
        <mc:AlternateContent>
          <mc:Choice Requires="wpg">
            <w:drawing>
              <wp:anchor distT="0" distB="0" distL="114300" distR="114300" simplePos="0" relativeHeight="251663360" behindDoc="0" locked="0" layoutInCell="1" allowOverlap="1" wp14:anchorId="595A7640" wp14:editId="38ECEE94">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F38DA1" w14:textId="77777777" w:rsidR="003249CB" w:rsidRDefault="003249CB">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8F9F5A" w14:textId="77777777" w:rsidR="003249CB" w:rsidRDefault="003249CB">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A7640" id="Group 15" o:spid="_x0000_s1027" style="position:absolute;margin-left:364.5pt;margin-top:-385.65pt;width:143.25pt;height:60.75pt;z-index:251663360"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CYMncDAACoCgAADgAAAGRycy9lMm9Eb2MueG1s3FZbb+UmEH6v1P+AeHdsHPv4ojir5FyiStt2&#10;pc3+AI6NL6oNLnBip1X/ewfwuSSr1bbbKlLrBwsYZpj55puBm3fz0KMnJlUneIHJVYAR46WoOt4U&#10;+NPjzksxUpryivaCswI/M4Xf3X7/3c005iwUregrJhEY4SqfxgK3Wo+576uyZQNVV2JkHIS1kAPV&#10;MJWNX0k6gfWh98MgWPmTkNUoRcmUgtWNE+Jba7+uWal/rmvFNOoLDL5p+5f2vzd///aG5o2kY9uV&#10;ixv0G7wYaMfh0JOpDdUUHWT3mamhK6VQotZXpRh8UdddyWwMEA0JXkXzIMVhtLE0+dSMJ5gA2lc4&#10;fbPZ8qenDxJ1VYFTgIfTAXJkj0UkNuBMY5PDngc5fhw/SBchDN+L8hcFYv+13Mwbtxntpx9FBfbo&#10;QQsLzlzLwZiAsNFsc/B8ygGbNSphkaQkC5MYoxJkSULi0PpB87KFTBq1NM1ADFISXi8JLNvtoh6m&#10;q0WXhC4Cn+buXOvr4psJDAinzpiqf4bpx5aOzKZKGbyOmJIjpo8mvnsxI7JysNptBlOkZ1iHaCxE&#10;ykGLuFi3lDfsTkoxtYxW4B8xmhDFSdVFoYyRr2FNgjCDBL9A7QR5lIDI4P0ZZjQfpdIPTAzIDAos&#10;oaKso/TpvdLGn/MWk1oudl3fwzrNe/5iATa6FTgWVI3MOGCL5PcsyLbpNo28KFxtvSioKu9ut468&#10;1Y4k8eZ6s15vyB+uWC+USBgF92Hm7VZp4kV1FHtZEqReQLL7bBVEWbTZWSU4+niohc8g5rDT8362&#10;7LfYGmj3onoGPKVwrQJaGwxaIX/DaII2UWD164FKhlH/A4ecZCSKTF+xkyhOQpjIS8n+UkJ5CaYK&#10;rDFyw7V2vegwyq5p4STHAi7uoGbqzgJ89mrJPtD2rfgbHvlr/LEcRyS5IPCau6ZQznxpCifm2t2P&#10;zyM0gBfEdSomqL9L3BgYbJllKGB6xcLalWsDp0I/M3IhrdKSGnjXgnPgr5AO5b9CYTSB+1kQB646&#10;Rd9VhuCGvUo2+3Uv0ROFu2VnP1ugILncBj2cV9ZtU8bbZaxp17vxv1MXX6a4I7SpVIP5G3Ln+sid&#10;c+9LL6jzdr3vfGFE8XKZHBlEro/XxVdJ9H/tfOExJ/+VzmfvcXgO2btnebqZ99bl3LL9/MC8/RMA&#10;AP//AwBQSwMEFAAGAAgAAAAhANchdsPlAAAADgEAAA8AAABkcnMvZG93bnJldi54bWxMj8FuwjAQ&#10;RO+V+g/WVuoNHENDII2DEGp7QkiFSlVvS7wkEbEdxSYJf19zao+zM5p9k61H3bCeOldbI0FMI2Bk&#10;CqtqU0r4Or5PlsCcR6OwsYYk3MjBOn98yDBVdjCf1B98yUKJcSlKqLxvU85dUZFGN7UtmeCdbafR&#10;B9mVXHU4hHLd8FkULbjG2oQPFba0rai4HK5awseAw2Yu3vrd5by9/Rzj/fdOkJTPT+PmFZin0f+F&#10;4Y4f0CEPTCd7NcqxRkIyW4UtXsIkScQc2D0SiTgGdgq3xctqCTzP+P8Z+S8AAAD//wMAUEsBAi0A&#10;FAAGAAgAAAAhAOSZw8D7AAAA4QEAABMAAAAAAAAAAAAAAAAAAAAAAFtDb250ZW50X1R5cGVzXS54&#10;bWxQSwECLQAUAAYACAAAACEAI7Jq4dcAAACUAQAACwAAAAAAAAAAAAAAAAAsAQAAX3JlbHMvLnJl&#10;bHNQSwECLQAUAAYACAAAACEAxzCYMncDAACoCgAADgAAAAAAAAAAAAAAAAAsAgAAZHJzL2Uyb0Rv&#10;Yy54bWxQSwECLQAUAAYACAAAACEA1yF2w+UAAAAOAQAADwAAAAAAAAAAAAAAAADPBQAAZHJzL2Rv&#10;d25yZXYueG1sUEsFBgAAAAAEAAQA8wAAAOEGAAAAAA==&#10;">
                <v:shape id="Text Box 16" o:spid="_x0000_s1028"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3EF38DA1" w14:textId="77777777" w:rsidR="003249CB" w:rsidRDefault="003249CB">
                        <w:pPr>
                          <w:rPr>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0"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628F9F5A" w14:textId="77777777" w:rsidR="003249CB" w:rsidRDefault="003249CB">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72A08703" w14:textId="0A6C1A29" w:rsidR="003A434A" w:rsidRDefault="003A434A" w:rsidP="00141940">
      <w:pPr>
        <w:pStyle w:val="chapters"/>
        <w:spacing w:line="360" w:lineRule="auto"/>
        <w:rPr>
          <w:i/>
          <w:iCs/>
          <w:color w:val="595959" w:themeColor="text1" w:themeTint="A6"/>
          <w:sz w:val="22"/>
          <w:szCs w:val="22"/>
        </w:rPr>
      </w:pPr>
    </w:p>
    <w:p w14:paraId="13687BF9" w14:textId="77777777" w:rsidR="00B935DF" w:rsidRPr="0005171F" w:rsidRDefault="00B935DF" w:rsidP="00141940">
      <w:pPr>
        <w:pStyle w:val="chapters"/>
        <w:tabs>
          <w:tab w:val="left" w:pos="7538"/>
        </w:tabs>
        <w:spacing w:line="360" w:lineRule="auto"/>
        <w:rPr>
          <w:i/>
          <w:iCs/>
          <w:color w:val="595959" w:themeColor="text1" w:themeTint="A6"/>
          <w:sz w:val="24"/>
          <w:szCs w:val="24"/>
        </w:rPr>
        <w:sectPr w:rsidR="00B935DF" w:rsidRPr="0005171F" w:rsidSect="00141940">
          <w:headerReference w:type="default" r:id="rId9"/>
          <w:type w:val="continuous"/>
          <w:pgSz w:w="12240" w:h="15840"/>
          <w:pgMar w:top="720" w:right="720" w:bottom="720" w:left="720" w:header="720" w:footer="720" w:gutter="0"/>
          <w:cols w:space="720"/>
          <w:titlePg/>
          <w:docGrid w:linePitch="360"/>
        </w:sectPr>
      </w:pPr>
    </w:p>
    <w:p w14:paraId="2A68B8EE" w14:textId="391F8528" w:rsidR="00CE1E8F" w:rsidRDefault="00CE1E8F" w:rsidP="00141940">
      <w:pPr>
        <w:pStyle w:val="chapters"/>
        <w:spacing w:line="360" w:lineRule="auto"/>
        <w:rPr>
          <w:i/>
          <w:iCs/>
          <w:color w:val="595959" w:themeColor="text1" w:themeTint="A6"/>
          <w:sz w:val="22"/>
          <w:szCs w:val="22"/>
        </w:rPr>
      </w:pPr>
    </w:p>
    <w:p w14:paraId="0E8B4227" w14:textId="77777777" w:rsidR="00141940" w:rsidRDefault="00141940" w:rsidP="00141940">
      <w:pPr>
        <w:pStyle w:val="chapters"/>
        <w:spacing w:line="360" w:lineRule="auto"/>
        <w:rPr>
          <w:i/>
          <w:iCs/>
          <w:color w:val="595959" w:themeColor="text1" w:themeTint="A6"/>
          <w:sz w:val="22"/>
          <w:szCs w:val="22"/>
        </w:rPr>
      </w:pPr>
    </w:p>
    <w:p w14:paraId="0F7594C8" w14:textId="77777777" w:rsidR="00141940" w:rsidRDefault="00141940" w:rsidP="00141940">
      <w:pPr>
        <w:pStyle w:val="chapters"/>
        <w:spacing w:line="360" w:lineRule="auto"/>
        <w:rPr>
          <w:i/>
          <w:iCs/>
          <w:color w:val="595959" w:themeColor="text1" w:themeTint="A6"/>
          <w:sz w:val="22"/>
          <w:szCs w:val="22"/>
        </w:rPr>
      </w:pPr>
    </w:p>
    <w:p w14:paraId="2CD9827E" w14:textId="77777777" w:rsidR="00141940" w:rsidRDefault="00141940" w:rsidP="00141940">
      <w:pPr>
        <w:pStyle w:val="chapters"/>
        <w:spacing w:line="360" w:lineRule="auto"/>
        <w:rPr>
          <w:i/>
          <w:iCs/>
          <w:color w:val="595959" w:themeColor="text1" w:themeTint="A6"/>
          <w:sz w:val="22"/>
          <w:szCs w:val="22"/>
        </w:rPr>
      </w:pPr>
    </w:p>
    <w:p w14:paraId="2F6FDA57" w14:textId="77777777" w:rsidR="002312A6" w:rsidRPr="00152604" w:rsidRDefault="002312A6" w:rsidP="00141940">
      <w:pPr>
        <w:pStyle w:val="chapters"/>
        <w:spacing w:line="360" w:lineRule="auto"/>
        <w:rPr>
          <w:i/>
          <w:iCs/>
          <w:color w:val="595959" w:themeColor="text1" w:themeTint="A6"/>
          <w:sz w:val="22"/>
          <w:szCs w:val="22"/>
        </w:rPr>
      </w:pPr>
    </w:p>
    <w:p w14:paraId="711808C7" w14:textId="77777777" w:rsidR="002331E6" w:rsidRDefault="003952F6" w:rsidP="002331E6">
      <w:pPr>
        <w:pStyle w:val="chapters"/>
        <w:snapToGrid w:val="0"/>
        <w:spacing w:line="280" w:lineRule="exact"/>
        <w:rPr>
          <w:color w:val="595959" w:themeColor="text1" w:themeTint="A6"/>
          <w:sz w:val="18"/>
          <w:szCs w:val="18"/>
        </w:rPr>
      </w:pPr>
      <w:r w:rsidRPr="00DC390C">
        <w:rPr>
          <w:b/>
          <w:color w:val="31849B" w:themeColor="accent5" w:themeShade="BF"/>
          <w:sz w:val="22"/>
          <w:szCs w:val="22"/>
        </w:rPr>
        <w:t>Background</w:t>
      </w:r>
      <w:r w:rsidR="00B87E08">
        <w:rPr>
          <w:color w:val="595959" w:themeColor="text1" w:themeTint="A6"/>
          <w:sz w:val="28"/>
        </w:rPr>
        <w:br/>
      </w:r>
      <w:r w:rsidR="006F5830" w:rsidRPr="00E86D24">
        <w:rPr>
          <w:color w:val="595959" w:themeColor="text1" w:themeTint="A6"/>
          <w:sz w:val="18"/>
          <w:szCs w:val="18"/>
        </w:rPr>
        <w:t xml:space="preserve">The Affordable Care Act (ACA) contains requirements </w:t>
      </w:r>
      <w:r w:rsidR="00E86D24" w:rsidRPr="00E86D24">
        <w:rPr>
          <w:color w:val="595959" w:themeColor="text1" w:themeTint="A6"/>
          <w:sz w:val="18"/>
          <w:szCs w:val="18"/>
        </w:rPr>
        <w:t>called the emp</w:t>
      </w:r>
      <w:r w:rsidR="00E86D24">
        <w:rPr>
          <w:color w:val="595959" w:themeColor="text1" w:themeTint="A6"/>
          <w:sz w:val="18"/>
          <w:szCs w:val="18"/>
        </w:rPr>
        <w:t xml:space="preserve">loyer shared responsibility rules (often called the employer mandate). Code </w:t>
      </w:r>
      <w:r w:rsidR="00971162" w:rsidRPr="00E86D24">
        <w:rPr>
          <w:color w:val="595959" w:themeColor="text1" w:themeTint="A6"/>
          <w:sz w:val="18"/>
          <w:szCs w:val="18"/>
        </w:rPr>
        <w:t xml:space="preserve">§4980H requires applicable large employers </w:t>
      </w:r>
      <w:r w:rsidR="00AE5D92">
        <w:rPr>
          <w:color w:val="595959" w:themeColor="text1" w:themeTint="A6"/>
          <w:sz w:val="18"/>
          <w:szCs w:val="18"/>
        </w:rPr>
        <w:t xml:space="preserve">(ALEs </w:t>
      </w:r>
      <w:r w:rsidR="00D30CAD">
        <w:rPr>
          <w:color w:val="595959" w:themeColor="text1" w:themeTint="A6"/>
          <w:sz w:val="18"/>
          <w:szCs w:val="18"/>
        </w:rPr>
        <w:t>–</w:t>
      </w:r>
      <w:r w:rsidR="00AE5D92">
        <w:rPr>
          <w:color w:val="595959" w:themeColor="text1" w:themeTint="A6"/>
          <w:sz w:val="18"/>
          <w:szCs w:val="18"/>
        </w:rPr>
        <w:t xml:space="preserve"> </w:t>
      </w:r>
      <w:r w:rsidR="00971162" w:rsidRPr="00E86D24">
        <w:rPr>
          <w:color w:val="595959" w:themeColor="text1" w:themeTint="A6"/>
          <w:sz w:val="18"/>
          <w:szCs w:val="18"/>
        </w:rPr>
        <w:t>those with 50 or more full-time equivalents) to offer coverage to full-time employees and their dependent children. Employers who fail to do so face two different potential penalties</w:t>
      </w:r>
      <w:r w:rsidR="00E86D24">
        <w:rPr>
          <w:color w:val="595959" w:themeColor="text1" w:themeTint="A6"/>
          <w:sz w:val="18"/>
          <w:szCs w:val="18"/>
        </w:rPr>
        <w:t xml:space="preserve">. The IRS has begun to send letters to employers (Letter 226J) to begin the collection process for employers </w:t>
      </w:r>
      <w:r w:rsidR="00AE5D92">
        <w:rPr>
          <w:color w:val="595959" w:themeColor="text1" w:themeTint="A6"/>
          <w:sz w:val="18"/>
          <w:szCs w:val="18"/>
        </w:rPr>
        <w:t xml:space="preserve">who have failed to meet the </w:t>
      </w:r>
      <w:r w:rsidR="00AE5D92" w:rsidRPr="00E86D24">
        <w:rPr>
          <w:color w:val="595959" w:themeColor="text1" w:themeTint="A6"/>
          <w:sz w:val="18"/>
          <w:szCs w:val="18"/>
        </w:rPr>
        <w:t>§4980H</w:t>
      </w:r>
      <w:r w:rsidR="00AE5D92">
        <w:rPr>
          <w:color w:val="595959" w:themeColor="text1" w:themeTint="A6"/>
          <w:sz w:val="18"/>
          <w:szCs w:val="18"/>
        </w:rPr>
        <w:t xml:space="preserve"> requirements for benefits offered during 2015.</w:t>
      </w:r>
      <w:r w:rsidR="00823C30">
        <w:rPr>
          <w:color w:val="595959" w:themeColor="text1" w:themeTint="A6"/>
          <w:sz w:val="18"/>
          <w:szCs w:val="18"/>
        </w:rPr>
        <w:t xml:space="preserve"> </w:t>
      </w:r>
      <w:r w:rsidR="005517ED">
        <w:rPr>
          <w:color w:val="595959" w:themeColor="text1" w:themeTint="A6"/>
          <w:sz w:val="18"/>
          <w:szCs w:val="18"/>
        </w:rPr>
        <w:t xml:space="preserve">Penalty calculations are based on data provided by employers </w:t>
      </w:r>
      <w:r w:rsidR="00D30CAD">
        <w:rPr>
          <w:color w:val="595959" w:themeColor="text1" w:themeTint="A6"/>
          <w:sz w:val="18"/>
          <w:szCs w:val="18"/>
        </w:rPr>
        <w:t xml:space="preserve">to the IRS </w:t>
      </w:r>
      <w:r w:rsidR="005517ED">
        <w:rPr>
          <w:color w:val="595959" w:themeColor="text1" w:themeTint="A6"/>
          <w:sz w:val="18"/>
          <w:szCs w:val="18"/>
        </w:rPr>
        <w:t xml:space="preserve">on Forms 1094 and 1095. </w:t>
      </w:r>
      <w:r w:rsidR="002331E6">
        <w:rPr>
          <w:color w:val="595959" w:themeColor="text1" w:themeTint="A6"/>
          <w:sz w:val="18"/>
          <w:szCs w:val="18"/>
        </w:rPr>
        <w:t>There are two different penalties that could apply to ALE</w:t>
      </w:r>
      <w:r w:rsidR="00D30CAD">
        <w:rPr>
          <w:color w:val="595959" w:themeColor="text1" w:themeTint="A6"/>
          <w:sz w:val="18"/>
          <w:szCs w:val="18"/>
        </w:rPr>
        <w:t>,</w:t>
      </w:r>
      <w:r w:rsidR="002331E6">
        <w:rPr>
          <w:color w:val="595959" w:themeColor="text1" w:themeTint="A6"/>
          <w:sz w:val="18"/>
          <w:szCs w:val="18"/>
        </w:rPr>
        <w:t xml:space="preserve"> but only one would apply for any particular tax year.</w:t>
      </w:r>
    </w:p>
    <w:p w14:paraId="4215BDF1" w14:textId="77777777" w:rsidR="005517ED" w:rsidRDefault="005517ED" w:rsidP="002331E6">
      <w:pPr>
        <w:pStyle w:val="chapters"/>
        <w:snapToGrid w:val="0"/>
        <w:spacing w:line="280" w:lineRule="exact"/>
        <w:rPr>
          <w:color w:val="595959" w:themeColor="text1" w:themeTint="A6"/>
          <w:sz w:val="18"/>
          <w:szCs w:val="18"/>
        </w:rPr>
      </w:pPr>
      <w:r>
        <w:rPr>
          <w:color w:val="595959" w:themeColor="text1" w:themeTint="A6"/>
          <w:sz w:val="18"/>
          <w:szCs w:val="18"/>
        </w:rPr>
        <w:t xml:space="preserve">We believe that many of the 226J proposed employer assessments will be </w:t>
      </w:r>
      <w:r w:rsidR="00D30CAD">
        <w:rPr>
          <w:color w:val="595959" w:themeColor="text1" w:themeTint="A6"/>
          <w:sz w:val="18"/>
          <w:szCs w:val="18"/>
        </w:rPr>
        <w:t xml:space="preserve">applied </w:t>
      </w:r>
      <w:r>
        <w:rPr>
          <w:color w:val="595959" w:themeColor="text1" w:themeTint="A6"/>
          <w:sz w:val="18"/>
          <w:szCs w:val="18"/>
        </w:rPr>
        <w:t xml:space="preserve">due to mistakes made in employer reporting, rather than </w:t>
      </w:r>
      <w:r w:rsidR="00D30CAD">
        <w:rPr>
          <w:color w:val="595959" w:themeColor="text1" w:themeTint="A6"/>
          <w:sz w:val="18"/>
          <w:szCs w:val="18"/>
        </w:rPr>
        <w:t xml:space="preserve">to </w:t>
      </w:r>
      <w:r>
        <w:rPr>
          <w:color w:val="595959" w:themeColor="text1" w:themeTint="A6"/>
          <w:sz w:val="18"/>
          <w:szCs w:val="18"/>
        </w:rPr>
        <w:t xml:space="preserve">an actual violation of a </w:t>
      </w:r>
      <w:r>
        <w:rPr>
          <w:rFonts w:ascii="Calibri" w:hAnsi="Calibri"/>
          <w:color w:val="595959" w:themeColor="text1" w:themeTint="A6"/>
          <w:sz w:val="18"/>
          <w:szCs w:val="18"/>
        </w:rPr>
        <w:t>§</w:t>
      </w:r>
      <w:r w:rsidRPr="00E86D24">
        <w:rPr>
          <w:color w:val="595959" w:themeColor="text1" w:themeTint="A6"/>
          <w:sz w:val="18"/>
          <w:szCs w:val="18"/>
        </w:rPr>
        <w:t>4980H</w:t>
      </w:r>
      <w:r>
        <w:rPr>
          <w:color w:val="595959" w:themeColor="text1" w:themeTint="A6"/>
          <w:sz w:val="18"/>
          <w:szCs w:val="18"/>
        </w:rPr>
        <w:t xml:space="preserve"> requirement.</w:t>
      </w:r>
    </w:p>
    <w:p w14:paraId="5724A5EF" w14:textId="77777777" w:rsidR="00AE5D92" w:rsidRDefault="00AE5D92" w:rsidP="002331E6">
      <w:pPr>
        <w:pStyle w:val="chapters"/>
        <w:snapToGrid w:val="0"/>
        <w:spacing w:line="280" w:lineRule="exact"/>
        <w:rPr>
          <w:color w:val="595959" w:themeColor="text1" w:themeTint="A6"/>
          <w:sz w:val="18"/>
          <w:szCs w:val="18"/>
        </w:rPr>
      </w:pPr>
    </w:p>
    <w:p w14:paraId="33FEA46E" w14:textId="77777777" w:rsidR="00E86D24" w:rsidRPr="005517ED" w:rsidRDefault="00AE5D92" w:rsidP="002331E6">
      <w:pPr>
        <w:pStyle w:val="chapters"/>
        <w:snapToGrid w:val="0"/>
        <w:spacing w:line="280" w:lineRule="exact"/>
        <w:rPr>
          <w:color w:val="595959" w:themeColor="text1" w:themeTint="A6"/>
          <w:sz w:val="18"/>
          <w:szCs w:val="18"/>
          <w:u w:val="single"/>
        </w:rPr>
      </w:pPr>
      <w:r w:rsidRPr="005517ED">
        <w:rPr>
          <w:rFonts w:ascii="Calibri" w:hAnsi="Calibri"/>
          <w:color w:val="595959" w:themeColor="text1" w:themeTint="A6"/>
          <w:sz w:val="18"/>
          <w:szCs w:val="18"/>
          <w:u w:val="single"/>
        </w:rPr>
        <w:t>§</w:t>
      </w:r>
      <w:r w:rsidR="00E86D24" w:rsidRPr="005517ED">
        <w:rPr>
          <w:color w:val="595959" w:themeColor="text1" w:themeTint="A6"/>
          <w:sz w:val="18"/>
          <w:szCs w:val="18"/>
          <w:u w:val="single"/>
        </w:rPr>
        <w:t>4980H(</w:t>
      </w:r>
      <w:proofErr w:type="spellStart"/>
      <w:r w:rsidR="00E86D24" w:rsidRPr="005517ED">
        <w:rPr>
          <w:color w:val="595959" w:themeColor="text1" w:themeTint="A6"/>
          <w:sz w:val="18"/>
          <w:szCs w:val="18"/>
          <w:u w:val="single"/>
        </w:rPr>
        <w:t>a</w:t>
      </w:r>
      <w:proofErr w:type="spellEnd"/>
      <w:r w:rsidR="00E86D24" w:rsidRPr="005517ED">
        <w:rPr>
          <w:color w:val="595959" w:themeColor="text1" w:themeTint="A6"/>
          <w:sz w:val="18"/>
          <w:szCs w:val="18"/>
          <w:u w:val="single"/>
        </w:rPr>
        <w:t>) – Offer Coverage to “Substantially All” Full-Time Employees</w:t>
      </w:r>
    </w:p>
    <w:p w14:paraId="4AF6EB4C" w14:textId="77777777" w:rsidR="00AE5D92" w:rsidRDefault="00E86D24" w:rsidP="002331E6">
      <w:pPr>
        <w:pStyle w:val="chapters"/>
        <w:snapToGrid w:val="0"/>
        <w:spacing w:line="280" w:lineRule="exact"/>
        <w:rPr>
          <w:color w:val="595959" w:themeColor="text1" w:themeTint="A6"/>
          <w:sz w:val="18"/>
          <w:szCs w:val="18"/>
        </w:rPr>
      </w:pPr>
      <w:r w:rsidRPr="00E86D24">
        <w:rPr>
          <w:color w:val="595959" w:themeColor="text1" w:themeTint="A6"/>
          <w:sz w:val="18"/>
          <w:szCs w:val="18"/>
        </w:rPr>
        <w:t xml:space="preserve">The so called “(a) penalty” is based on whether the employer made an offer of coverage to enough of their full-time employees. For 2015, an employer who fails to offer minimum essential coverage (MEC) to 70% of all full-time employees (and their dependent children) faces a potential penalty of $173.33/month multiplied by the total number of full-time employees (not counting the first 80). </w:t>
      </w:r>
      <w:r w:rsidR="00AE5D92">
        <w:rPr>
          <w:color w:val="595959" w:themeColor="text1" w:themeTint="A6"/>
          <w:sz w:val="18"/>
          <w:szCs w:val="18"/>
        </w:rPr>
        <w:t xml:space="preserve">Example of a </w:t>
      </w:r>
      <w:r w:rsidR="00AE5D92">
        <w:rPr>
          <w:rFonts w:ascii="Calibri" w:hAnsi="Calibri"/>
          <w:color w:val="595959" w:themeColor="text1" w:themeTint="A6"/>
          <w:sz w:val="18"/>
          <w:szCs w:val="18"/>
        </w:rPr>
        <w:t>§</w:t>
      </w:r>
      <w:r w:rsidR="00AE5D92" w:rsidRPr="00E86D24">
        <w:rPr>
          <w:color w:val="595959" w:themeColor="text1" w:themeTint="A6"/>
          <w:sz w:val="18"/>
          <w:szCs w:val="18"/>
        </w:rPr>
        <w:t>4980H(a)</w:t>
      </w:r>
      <w:r w:rsidR="00AE5D92">
        <w:rPr>
          <w:color w:val="595959" w:themeColor="text1" w:themeTint="A6"/>
          <w:sz w:val="18"/>
          <w:szCs w:val="18"/>
        </w:rPr>
        <w:t xml:space="preserve"> penalty:</w:t>
      </w:r>
    </w:p>
    <w:p w14:paraId="7DADAC8E" w14:textId="77777777" w:rsidR="00AE5D92" w:rsidRDefault="005517ED" w:rsidP="002331E6">
      <w:pPr>
        <w:pStyle w:val="chapters"/>
        <w:numPr>
          <w:ilvl w:val="0"/>
          <w:numId w:val="16"/>
        </w:numPr>
        <w:snapToGrid w:val="0"/>
        <w:spacing w:line="280" w:lineRule="exact"/>
        <w:rPr>
          <w:color w:val="595959" w:themeColor="text1" w:themeTint="A6"/>
          <w:sz w:val="18"/>
          <w:szCs w:val="18"/>
        </w:rPr>
      </w:pPr>
      <w:r>
        <w:rPr>
          <w:color w:val="595959" w:themeColor="text1" w:themeTint="A6"/>
          <w:sz w:val="18"/>
          <w:szCs w:val="18"/>
        </w:rPr>
        <w:t>An employer with 200 full-time (FT) employees fails to offer coverage to 70% of the FT employees for 9 months of 2015.</w:t>
      </w:r>
    </w:p>
    <w:p w14:paraId="0AC1BDA6" w14:textId="77777777" w:rsidR="005517ED" w:rsidRDefault="005517ED" w:rsidP="002331E6">
      <w:pPr>
        <w:pStyle w:val="chapters"/>
        <w:numPr>
          <w:ilvl w:val="1"/>
          <w:numId w:val="16"/>
        </w:numPr>
        <w:snapToGrid w:val="0"/>
        <w:spacing w:line="280" w:lineRule="exact"/>
        <w:rPr>
          <w:color w:val="595959" w:themeColor="text1" w:themeTint="A6"/>
          <w:sz w:val="18"/>
          <w:szCs w:val="18"/>
        </w:rPr>
      </w:pPr>
      <w:r>
        <w:rPr>
          <w:color w:val="595959" w:themeColor="text1" w:themeTint="A6"/>
          <w:sz w:val="18"/>
          <w:szCs w:val="18"/>
        </w:rPr>
        <w:t xml:space="preserve">2015 penalty = </w:t>
      </w:r>
      <w:r w:rsidR="00823C30">
        <w:rPr>
          <w:color w:val="595959" w:themeColor="text1" w:themeTint="A6"/>
          <w:sz w:val="18"/>
          <w:szCs w:val="18"/>
        </w:rPr>
        <w:t>$187,196.40</w:t>
      </w:r>
    </w:p>
    <w:p w14:paraId="459538BC" w14:textId="77777777" w:rsidR="005517ED" w:rsidRPr="00E86D24" w:rsidRDefault="005517ED" w:rsidP="002331E6">
      <w:pPr>
        <w:pStyle w:val="chapters"/>
        <w:numPr>
          <w:ilvl w:val="1"/>
          <w:numId w:val="16"/>
        </w:numPr>
        <w:snapToGrid w:val="0"/>
        <w:spacing w:line="280" w:lineRule="exact"/>
        <w:rPr>
          <w:color w:val="595959" w:themeColor="text1" w:themeTint="A6"/>
          <w:sz w:val="18"/>
          <w:szCs w:val="18"/>
        </w:rPr>
      </w:pPr>
      <w:r>
        <w:rPr>
          <w:color w:val="595959" w:themeColor="text1" w:themeTint="A6"/>
          <w:sz w:val="18"/>
          <w:szCs w:val="18"/>
        </w:rPr>
        <w:t>$173.33 times 120 (FT employees not counting first 80) = $20,799.60 per month times 9 months = $187,196.40</w:t>
      </w:r>
    </w:p>
    <w:p w14:paraId="08AE5D51" w14:textId="77777777" w:rsidR="00E86D24" w:rsidRPr="00E86D24" w:rsidRDefault="00E86D24" w:rsidP="002331E6">
      <w:pPr>
        <w:pStyle w:val="chapters"/>
        <w:snapToGrid w:val="0"/>
        <w:spacing w:line="280" w:lineRule="exact"/>
        <w:rPr>
          <w:color w:val="595959" w:themeColor="text1" w:themeTint="A6"/>
          <w:sz w:val="18"/>
          <w:szCs w:val="18"/>
        </w:rPr>
      </w:pPr>
    </w:p>
    <w:p w14:paraId="243E97D0" w14:textId="77777777" w:rsidR="00E86D24" w:rsidRPr="005517ED" w:rsidRDefault="00AE5D92" w:rsidP="002331E6">
      <w:pPr>
        <w:pStyle w:val="chapters"/>
        <w:snapToGrid w:val="0"/>
        <w:spacing w:line="280" w:lineRule="exact"/>
        <w:rPr>
          <w:color w:val="595959" w:themeColor="text1" w:themeTint="A6"/>
          <w:sz w:val="18"/>
          <w:szCs w:val="18"/>
          <w:u w:val="single"/>
        </w:rPr>
      </w:pPr>
      <w:r w:rsidRPr="005517ED">
        <w:rPr>
          <w:rFonts w:ascii="Calibri" w:hAnsi="Calibri"/>
          <w:color w:val="595959" w:themeColor="text1" w:themeTint="A6"/>
          <w:sz w:val="18"/>
          <w:szCs w:val="18"/>
          <w:u w:val="single"/>
        </w:rPr>
        <w:t>§</w:t>
      </w:r>
      <w:r w:rsidR="00E86D24" w:rsidRPr="005517ED">
        <w:rPr>
          <w:color w:val="595959" w:themeColor="text1" w:themeTint="A6"/>
          <w:sz w:val="18"/>
          <w:szCs w:val="18"/>
          <w:u w:val="single"/>
        </w:rPr>
        <w:t>4980H(b) – Failure to Offer Affordable Minimum Value Coverage</w:t>
      </w:r>
    </w:p>
    <w:p w14:paraId="1052C08F" w14:textId="77777777" w:rsidR="005517ED" w:rsidRDefault="00E86D24" w:rsidP="002331E6">
      <w:pPr>
        <w:pStyle w:val="chapters"/>
        <w:snapToGrid w:val="0"/>
        <w:spacing w:line="280" w:lineRule="exact"/>
        <w:rPr>
          <w:color w:val="595959" w:themeColor="text1" w:themeTint="A6"/>
          <w:sz w:val="18"/>
          <w:szCs w:val="18"/>
        </w:rPr>
      </w:pPr>
      <w:r w:rsidRPr="00E86D24">
        <w:rPr>
          <w:color w:val="595959" w:themeColor="text1" w:themeTint="A6"/>
          <w:sz w:val="18"/>
          <w:szCs w:val="18"/>
        </w:rPr>
        <w:t xml:space="preserve">The “(b) penalty” applies if an employer fails to make </w:t>
      </w:r>
      <w:r w:rsidRPr="00971162">
        <w:rPr>
          <w:color w:val="595959" w:themeColor="text1" w:themeTint="A6"/>
          <w:sz w:val="18"/>
          <w:szCs w:val="18"/>
        </w:rPr>
        <w:t>an affordable offer of minimum value coverage to a full-time employee, and that employee enrolls in individual coverage through a public Exchange/Marketplace and qualifies for the premium tax credit</w:t>
      </w:r>
      <w:r w:rsidR="00AE5D92">
        <w:rPr>
          <w:color w:val="595959" w:themeColor="text1" w:themeTint="A6"/>
          <w:sz w:val="18"/>
          <w:szCs w:val="18"/>
        </w:rPr>
        <w:t xml:space="preserve"> (PTC)</w:t>
      </w:r>
      <w:r w:rsidRPr="00971162">
        <w:rPr>
          <w:color w:val="595959" w:themeColor="text1" w:themeTint="A6"/>
          <w:sz w:val="18"/>
          <w:szCs w:val="18"/>
        </w:rPr>
        <w:t>. For 2015, the (b) penalty is $260/month for each full-time employee who receives</w:t>
      </w:r>
      <w:r w:rsidR="00AE5D92">
        <w:rPr>
          <w:color w:val="595959" w:themeColor="text1" w:themeTint="A6"/>
          <w:sz w:val="18"/>
          <w:szCs w:val="18"/>
        </w:rPr>
        <w:t xml:space="preserve"> a PTC.</w:t>
      </w:r>
      <w:r w:rsidR="00823C30">
        <w:rPr>
          <w:color w:val="595959" w:themeColor="text1" w:themeTint="A6"/>
          <w:sz w:val="18"/>
          <w:szCs w:val="18"/>
        </w:rPr>
        <w:t xml:space="preserve"> </w:t>
      </w:r>
      <w:r w:rsidR="005517ED">
        <w:rPr>
          <w:color w:val="595959" w:themeColor="text1" w:themeTint="A6"/>
          <w:sz w:val="18"/>
          <w:szCs w:val="18"/>
        </w:rPr>
        <w:t xml:space="preserve">Example of a </w:t>
      </w:r>
      <w:r w:rsidR="005517ED">
        <w:rPr>
          <w:rFonts w:ascii="Calibri" w:hAnsi="Calibri"/>
          <w:color w:val="595959" w:themeColor="text1" w:themeTint="A6"/>
          <w:sz w:val="18"/>
          <w:szCs w:val="18"/>
        </w:rPr>
        <w:t>§</w:t>
      </w:r>
      <w:r w:rsidR="005517ED" w:rsidRPr="00E86D24">
        <w:rPr>
          <w:color w:val="595959" w:themeColor="text1" w:themeTint="A6"/>
          <w:sz w:val="18"/>
          <w:szCs w:val="18"/>
        </w:rPr>
        <w:t>4980H(</w:t>
      </w:r>
      <w:r w:rsidR="005517ED">
        <w:rPr>
          <w:color w:val="595959" w:themeColor="text1" w:themeTint="A6"/>
          <w:sz w:val="18"/>
          <w:szCs w:val="18"/>
        </w:rPr>
        <w:t>b</w:t>
      </w:r>
      <w:r w:rsidR="005517ED" w:rsidRPr="00E86D24">
        <w:rPr>
          <w:color w:val="595959" w:themeColor="text1" w:themeTint="A6"/>
          <w:sz w:val="18"/>
          <w:szCs w:val="18"/>
        </w:rPr>
        <w:t>)</w:t>
      </w:r>
      <w:r w:rsidR="005517ED">
        <w:rPr>
          <w:color w:val="595959" w:themeColor="text1" w:themeTint="A6"/>
          <w:sz w:val="18"/>
          <w:szCs w:val="18"/>
        </w:rPr>
        <w:t xml:space="preserve"> penalty:</w:t>
      </w:r>
    </w:p>
    <w:p w14:paraId="51B1F80D" w14:textId="77777777" w:rsidR="00E86D24" w:rsidRDefault="005517ED" w:rsidP="002331E6">
      <w:pPr>
        <w:pStyle w:val="chapters"/>
        <w:numPr>
          <w:ilvl w:val="0"/>
          <w:numId w:val="16"/>
        </w:numPr>
        <w:snapToGrid w:val="0"/>
        <w:spacing w:line="280" w:lineRule="exact"/>
        <w:rPr>
          <w:color w:val="595959" w:themeColor="text1" w:themeTint="A6"/>
          <w:sz w:val="18"/>
          <w:szCs w:val="18"/>
        </w:rPr>
      </w:pPr>
      <w:r>
        <w:rPr>
          <w:color w:val="595959" w:themeColor="text1" w:themeTint="A6"/>
          <w:sz w:val="18"/>
          <w:szCs w:val="18"/>
        </w:rPr>
        <w:t>2 full-time employees are not offered affordable coverage. One receives a PTC for 6 months, the other for 12 months.</w:t>
      </w:r>
    </w:p>
    <w:p w14:paraId="3385FD37" w14:textId="77777777" w:rsidR="00823C30" w:rsidRDefault="00823C30" w:rsidP="002331E6">
      <w:pPr>
        <w:pStyle w:val="chapters"/>
        <w:numPr>
          <w:ilvl w:val="1"/>
          <w:numId w:val="16"/>
        </w:numPr>
        <w:snapToGrid w:val="0"/>
        <w:spacing w:line="280" w:lineRule="exact"/>
        <w:rPr>
          <w:color w:val="595959" w:themeColor="text1" w:themeTint="A6"/>
          <w:sz w:val="18"/>
          <w:szCs w:val="18"/>
        </w:rPr>
      </w:pPr>
      <w:r>
        <w:rPr>
          <w:color w:val="595959" w:themeColor="text1" w:themeTint="A6"/>
          <w:sz w:val="18"/>
          <w:szCs w:val="18"/>
        </w:rPr>
        <w:t>2015 penalty = $4,680</w:t>
      </w:r>
    </w:p>
    <w:p w14:paraId="364FEF70" w14:textId="77777777" w:rsidR="00823C30" w:rsidRDefault="00823C30" w:rsidP="002331E6">
      <w:pPr>
        <w:pStyle w:val="chapters"/>
        <w:numPr>
          <w:ilvl w:val="1"/>
          <w:numId w:val="16"/>
        </w:numPr>
        <w:snapToGrid w:val="0"/>
        <w:spacing w:line="280" w:lineRule="exact"/>
        <w:rPr>
          <w:color w:val="595959" w:themeColor="text1" w:themeTint="A6"/>
          <w:sz w:val="18"/>
          <w:szCs w:val="18"/>
        </w:rPr>
      </w:pPr>
      <w:r>
        <w:rPr>
          <w:color w:val="595959" w:themeColor="text1" w:themeTint="A6"/>
          <w:sz w:val="18"/>
          <w:szCs w:val="18"/>
        </w:rPr>
        <w:t>Employee 1: $260 times 6 months = $1560</w:t>
      </w:r>
      <w:r w:rsidR="00D30CAD">
        <w:rPr>
          <w:color w:val="595959" w:themeColor="text1" w:themeTint="A6"/>
          <w:sz w:val="18"/>
          <w:szCs w:val="18"/>
        </w:rPr>
        <w:t>;</w:t>
      </w:r>
      <w:r>
        <w:rPr>
          <w:color w:val="595959" w:themeColor="text1" w:themeTint="A6"/>
          <w:sz w:val="18"/>
          <w:szCs w:val="18"/>
        </w:rPr>
        <w:t xml:space="preserve"> Employee 2: $260 time</w:t>
      </w:r>
      <w:r w:rsidR="00D30CAD">
        <w:rPr>
          <w:color w:val="595959" w:themeColor="text1" w:themeTint="A6"/>
          <w:sz w:val="18"/>
          <w:szCs w:val="18"/>
        </w:rPr>
        <w:t>s</w:t>
      </w:r>
      <w:r>
        <w:rPr>
          <w:color w:val="595959" w:themeColor="text1" w:themeTint="A6"/>
          <w:sz w:val="18"/>
          <w:szCs w:val="18"/>
        </w:rPr>
        <w:t xml:space="preserve"> 12 months = $3120</w:t>
      </w:r>
    </w:p>
    <w:p w14:paraId="33A167F7" w14:textId="77777777" w:rsidR="00823C30" w:rsidRDefault="00823C30" w:rsidP="002331E6">
      <w:pPr>
        <w:pStyle w:val="chapters"/>
        <w:snapToGrid w:val="0"/>
        <w:spacing w:line="280" w:lineRule="exact"/>
        <w:rPr>
          <w:color w:val="595959" w:themeColor="text1" w:themeTint="A6"/>
          <w:sz w:val="18"/>
          <w:szCs w:val="18"/>
        </w:rPr>
      </w:pPr>
    </w:p>
    <w:p w14:paraId="521E451F" w14:textId="77777777" w:rsidR="003952F6" w:rsidRPr="00DC390C" w:rsidRDefault="002331E6" w:rsidP="002331E6">
      <w:pPr>
        <w:pStyle w:val="chapters"/>
        <w:snapToGrid w:val="0"/>
        <w:spacing w:line="280" w:lineRule="exact"/>
        <w:rPr>
          <w:b/>
          <w:color w:val="31849B" w:themeColor="accent5" w:themeShade="BF"/>
          <w:sz w:val="22"/>
          <w:szCs w:val="22"/>
        </w:rPr>
      </w:pPr>
      <w:r w:rsidRPr="00DC390C">
        <w:rPr>
          <w:b/>
          <w:i/>
          <w:iCs/>
          <w:noProof/>
          <w:color w:val="595959" w:themeColor="text1" w:themeTint="A6"/>
          <w:sz w:val="22"/>
          <w:szCs w:val="22"/>
        </w:rPr>
        <mc:AlternateContent>
          <mc:Choice Requires="wpg">
            <w:drawing>
              <wp:anchor distT="0" distB="0" distL="114300" distR="114300" simplePos="0" relativeHeight="251693056" behindDoc="1" locked="0" layoutInCell="1" allowOverlap="1" wp14:anchorId="078AEAD0" wp14:editId="775EECE0">
                <wp:simplePos x="0" y="0"/>
                <wp:positionH relativeFrom="margin">
                  <wp:posOffset>3886200</wp:posOffset>
                </wp:positionH>
                <wp:positionV relativeFrom="paragraph">
                  <wp:posOffset>44450</wp:posOffset>
                </wp:positionV>
                <wp:extent cx="2930525" cy="2065020"/>
                <wp:effectExtent l="0" t="0" r="3175" b="0"/>
                <wp:wrapTight wrapText="bothSides">
                  <wp:wrapPolygon edited="0">
                    <wp:start x="0" y="0"/>
                    <wp:lineTo x="0" y="21321"/>
                    <wp:lineTo x="21483" y="21321"/>
                    <wp:lineTo x="21483"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930525" cy="2065020"/>
                          <a:chOff x="0" y="0"/>
                          <a:chExt cx="2968625" cy="2631440"/>
                        </a:xfrm>
                      </wpg:grpSpPr>
                      <wps:wsp>
                        <wps:cNvPr id="1" name="Rectangle 1"/>
                        <wps:cNvSpPr/>
                        <wps:spPr>
                          <a:xfrm>
                            <a:off x="0" y="0"/>
                            <a:ext cx="2968625" cy="2631440"/>
                          </a:xfrm>
                          <a:prstGeom prst="rect">
                            <a:avLst/>
                          </a:prstGeom>
                          <a:solidFill>
                            <a:schemeClr val="accent5">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63919" y="59095"/>
                            <a:ext cx="2853888" cy="2505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41B3B0" w14:textId="77777777" w:rsidR="000223C0" w:rsidRPr="00DC390C" w:rsidRDefault="002331E6" w:rsidP="002331E6">
                              <w:pPr>
                                <w:pStyle w:val="chapters"/>
                                <w:snapToGrid w:val="0"/>
                                <w:spacing w:after="80"/>
                                <w:ind w:left="360" w:hanging="360"/>
                                <w:jc w:val="center"/>
                                <w:rPr>
                                  <w:b/>
                                  <w:color w:val="FFFFFF" w:themeColor="background1"/>
                                  <w:spacing w:val="20"/>
                                  <w:sz w:val="28"/>
                                </w:rPr>
                              </w:pPr>
                              <w:r w:rsidRPr="00DC390C">
                                <w:rPr>
                                  <w:b/>
                                  <w:color w:val="FFFFFF" w:themeColor="background1"/>
                                  <w:spacing w:val="20"/>
                                  <w:sz w:val="28"/>
                                </w:rPr>
                                <w:t>We Can Help</w:t>
                              </w:r>
                            </w:p>
                            <w:p w14:paraId="2725798E" w14:textId="77777777" w:rsidR="0009360A" w:rsidRPr="00DC390C" w:rsidRDefault="0009360A" w:rsidP="0009360A">
                              <w:pPr>
                                <w:pStyle w:val="chapters"/>
                                <w:snapToGrid w:val="0"/>
                                <w:spacing w:line="360" w:lineRule="auto"/>
                                <w:rPr>
                                  <w:color w:val="FFFFFF" w:themeColor="background1"/>
                                  <w:sz w:val="18"/>
                                  <w:szCs w:val="18"/>
                                </w:rPr>
                              </w:pPr>
                              <w:r>
                                <w:rPr>
                                  <w:color w:val="FFFFFF" w:themeColor="background1"/>
                                  <w:sz w:val="18"/>
                                  <w:szCs w:val="18"/>
                                </w:rPr>
                                <w:t xml:space="preserve">We have access to </w:t>
                              </w:r>
                              <w:r w:rsidRPr="00DC390C">
                                <w:rPr>
                                  <w:color w:val="FFFFFF" w:themeColor="background1"/>
                                  <w:sz w:val="18"/>
                                  <w:szCs w:val="18"/>
                                </w:rPr>
                                <w:t xml:space="preserve">a team of §4980H and ACA reporting experts </w:t>
                              </w:r>
                              <w:r>
                                <w:rPr>
                                  <w:color w:val="FFFFFF" w:themeColor="background1"/>
                                  <w:sz w:val="18"/>
                                  <w:szCs w:val="18"/>
                                </w:rPr>
                                <w:t xml:space="preserve">ready to </w:t>
                              </w:r>
                              <w:r w:rsidRPr="00DC390C">
                                <w:rPr>
                                  <w:color w:val="FFFFFF" w:themeColor="background1"/>
                                  <w:sz w:val="18"/>
                                  <w:szCs w:val="18"/>
                                </w:rPr>
                                <w:t>help employer</w:t>
                              </w:r>
                              <w:r>
                                <w:rPr>
                                  <w:color w:val="FFFFFF" w:themeColor="background1"/>
                                  <w:sz w:val="18"/>
                                  <w:szCs w:val="18"/>
                                </w:rPr>
                                <w:t>s</w:t>
                              </w:r>
                              <w:r w:rsidRPr="00DC390C">
                                <w:rPr>
                                  <w:color w:val="FFFFFF" w:themeColor="background1"/>
                                  <w:sz w:val="18"/>
                                  <w:szCs w:val="18"/>
                                </w:rPr>
                                <w:t xml:space="preserve"> understand the Letter 226J and help in developing the employer’s response to the IRS.  Fees are based on the complexity of the project and how much time the employer has to respond.</w:t>
                              </w:r>
                            </w:p>
                            <w:p w14:paraId="63B51766" w14:textId="77777777" w:rsidR="0009360A" w:rsidRPr="00DC390C" w:rsidRDefault="0009360A" w:rsidP="0009360A">
                              <w:pPr>
                                <w:pStyle w:val="chapters"/>
                                <w:snapToGrid w:val="0"/>
                                <w:rPr>
                                  <w:color w:val="FFFFFF" w:themeColor="background1"/>
                                  <w:sz w:val="18"/>
                                  <w:szCs w:val="18"/>
                                </w:rPr>
                              </w:pPr>
                            </w:p>
                            <w:p w14:paraId="354F8397" w14:textId="77777777" w:rsidR="0009360A" w:rsidRDefault="0009360A" w:rsidP="0009360A">
                              <w:pPr>
                                <w:pStyle w:val="chapters"/>
                                <w:snapToGrid w:val="0"/>
                                <w:rPr>
                                  <w:color w:val="595959" w:themeColor="text1" w:themeTint="A6"/>
                                  <w:sz w:val="16"/>
                                  <w:szCs w:val="16"/>
                                </w:rPr>
                              </w:pPr>
                              <w:r w:rsidRPr="00DC390C">
                                <w:rPr>
                                  <w:color w:val="FFFFFF" w:themeColor="background1"/>
                                  <w:sz w:val="20"/>
                                  <w:szCs w:val="20"/>
                                </w:rPr>
                                <w:t xml:space="preserve">For more information contact </w:t>
                              </w:r>
                              <w:r>
                                <w:rPr>
                                  <w:color w:val="FFFFFF" w:themeColor="background1"/>
                                  <w:sz w:val="20"/>
                                  <w:szCs w:val="20"/>
                                </w:rPr>
                                <w:t>your account manager.</w:t>
                              </w:r>
                            </w:p>
                            <w:p w14:paraId="46780209" w14:textId="77777777" w:rsidR="0009360A" w:rsidRDefault="0009360A" w:rsidP="0009360A"/>
                            <w:p w14:paraId="7A64372E" w14:textId="77777777" w:rsidR="0005171F" w:rsidRDefault="0005171F" w:rsidP="0005171F">
                              <w:pPr>
                                <w:pStyle w:val="chapters"/>
                                <w:spacing w:line="360" w:lineRule="auto"/>
                                <w:ind w:left="-540"/>
                                <w:rPr>
                                  <w:color w:val="595959" w:themeColor="text1" w:themeTint="A6"/>
                                  <w:sz w:val="16"/>
                                  <w:szCs w:val="16"/>
                                </w:rPr>
                              </w:pPr>
                              <w:bookmarkStart w:id="0" w:name="_GoBack"/>
                              <w:bookmarkEnd w:id="0"/>
                              <w:r w:rsidRPr="00D8631E">
                                <w:rPr>
                                  <w:color w:val="595959" w:themeColor="text1" w:themeTint="A6"/>
                                  <w:sz w:val="16"/>
                                  <w:szCs w:val="16"/>
                                </w:rPr>
                                <w:t xml:space="preserve"> </w:t>
                              </w:r>
                            </w:p>
                            <w:p w14:paraId="71A5D353" w14:textId="77777777" w:rsidR="0005171F" w:rsidRDefault="0005171F" w:rsidP="00051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AEAD0" id="Group 3" o:spid="_x0000_s1031" style="position:absolute;margin-left:306pt;margin-top:3.5pt;width:230.75pt;height:162.6pt;z-index:-251623424;mso-position-horizontal-relative:margin;mso-width-relative:margin;mso-height-relative:margin" coordsize="2968625,263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QrAmQDAAChCgAADgAAAGRycy9lMm9Eb2MueG1s3FZbT9swGH2ftP9g+X0kTUlpI1LUwUCTGCBg&#10;4tk4ThrNsT3bJel+/T47F7oCogJpmvaS+PLdfPydkxweNRVHD0ybUooUj/ZCjJigMitFkeLvt6ef&#10;phgZS0RGuBQsxWtm8NH844fDWiUskkvJM6YRBBEmqVWKl9aqJAgMXbKKmD2pmIDNXOqKWJjqIsg0&#10;qSF6xYMoDCdBLXWmtKTMGFg9aTfx3MfPc0btZZ4bZhFPMdRm/VP75717BvNDkhSaqGVJuzLIG6qo&#10;SCkg6RDqhFiCVrp8EqoqqZZG5naPyiqQeV5S5s8ApxmFW6c503Kl/FmKpC7UABNAu4XTm8PSi4cr&#10;jcosxWOMBKnginxWNHbQ1KpIwOJMqxt1pbuFop250za5rtwbzoEaD+p6AJU1FlFYjGbjMI5ijCjs&#10;ReEkDqMOdrqEu3niR5dfBs/JdDJ4Tsaj/X3vGfSJA1ffUE6toIXMI0rmfSjdLIliHnzjMOhQGvUo&#10;XUNrEVFwhkYtUt5qgMkkBhDbHaNXTkoSpY09Y7JCbpBiDel9w5GHc2PhZgCU3sRlNZKX2WnJuZ84&#10;NrFjrtEDAR4QSpmwsXfnq+qbzNr1gzgMe4A9AZ2Lj/xHNC5cTCFd9DZxu8I83bpq3GW0CPiRXXPm&#10;vLi4Zjm0G/TFyOcf8myW5hGFA3lr55ZDqsFx/LpjZ+9c26oG5+h158HDZ5bCDs5VKaR+LgC3fcl5&#10;aw+obZzbDe9ltoYe0rKVIKPoaQk3eU6MvSIaNAfUCXTUXsIj57JOsexGGC2l/vXcurOHJoddjGrQ&#10;sBSbnyuiGUb8q4D2n3nGIOsn+/EBEA/pzZ37zR2xqo4ltAe0OFTnh87e8n6Ya1ndgdwuXFbYIoJC&#10;7hRTq/vJsW21FQSbssXCm4HQKWLPxY2i/a27Tr1t7ohWXTtbUIsL2VOOJFtd3dq6+xBysbIyL33L&#10;P+La4Q30d6L1F3Qg6nXg1uncZ9mgaEsGkG1g2Z3Y62ZPh167BtGcjGejGUYgjvEsnMXOGrq2l8Bp&#10;PJ5O4RvqxTMO4/DAWwwS+Mj6HYVh4K2jV4voO4kcPseIVmN6VjxP5B0cXybyDs5vIHL2oy/5RSLb&#10;5r7pPpjdxf7H1Lb/ErH95x7+g/wnqftncz9am3MvBI9/lvPfAAAA//8DAFBLAwQUAAYACAAAACEA&#10;hbw1ceEAAAAKAQAADwAAAGRycy9kb3ducmV2LnhtbEyPzWrDMBCE74W+g9hCb438Q5LiWA4htD2F&#10;QpNCyW1jbWwTa2UsxXbevsqpPQ3LLDPf5OvJtGKg3jWWFcSzCARxaXXDlYLvw/vLKwjnkTW2lknB&#10;jRysi8eHHDNtR/6iYe8rEULYZaig9r7LpHRlTQbdzHbEwTvb3qAPZ19J3eMYwk0rkyhaSIMNh4Ya&#10;O9rWVF72V6PgY8Rxk8Zvw+5y3t6Oh/nnzy4mpZ6fps0KhKfJ/z3DHT+gQxGYTvbK2olWwSJOwhav&#10;YBnk7kfLdA7ipCBNkwRkkcv/E4pfAAAA//8DAFBLAQItABQABgAIAAAAIQDkmcPA+wAAAOEBAAAT&#10;AAAAAAAAAAAAAAAAAAAAAABbQ29udGVudF9UeXBlc10ueG1sUEsBAi0AFAAGAAgAAAAhACOyauHX&#10;AAAAlAEAAAsAAAAAAAAAAAAAAAAALAEAAF9yZWxzLy5yZWxzUEsBAi0AFAAGAAgAAAAhAJ40KwJk&#10;AwAAoQoAAA4AAAAAAAAAAAAAAAAALAIAAGRycy9lMm9Eb2MueG1sUEsBAi0AFAAGAAgAAAAhAIW8&#10;NXHhAAAACgEAAA8AAAAAAAAAAAAAAAAAvAUAAGRycy9kb3ducmV2LnhtbFBLBQYAAAAABAAEAPMA&#10;AADKBgAAAAA=&#10;">
                <v:rect id="Rectangle 1" o:spid="_x0000_s1032" style="position:absolute;width:2968625;height:263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bIqvgAA&#10;ANoAAAAPAAAAZHJzL2Rvd25yZXYueG1sRE9Li8IwEL4v+B/CCN7W1D2IdI1FRFkvyuoqXodm+sBm&#10;UpJo6783woKn4eN7zjzrTSPu5HxtWcFknIAgzq2uuVRw+tt8zkD4gKyxsUwKHuQhWww+5phq2/GB&#10;7sdQihjCPkUFVQhtKqXPKzLox7YljlxhncEQoSuldtjFcNPIrySZSoM1x4YKW1pVlF+PN6Pgx5xP&#10;+117XdOFu1+nl75I6plSo2G//AYRqA9v8b97q+N8eL3yunLx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kGyKr4AAADaAAAADwAAAAAAAAAAAAAAAACXAgAAZHJzL2Rvd25yZXYu&#10;eG1sUEsFBgAAAAAEAAQA9QAAAIIDAAAAAA==&#10;" fillcolor="#31849b [2408]" stroked="f"/>
                <v:shapetype id="_x0000_t202" coordsize="21600,21600" o:spt="202" path="m0,0l0,21600,21600,21600,21600,0xe">
                  <v:stroke joinstyle="miter"/>
                  <v:path gradientshapeok="t" o:connecttype="rect"/>
                </v:shapetype>
                <v:shape id="Text Box 2" o:spid="_x0000_s1033" type="#_x0000_t202" style="position:absolute;left:63919;top:59095;width:2853888;height:2505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6C41B3B0" w14:textId="77777777" w:rsidR="000223C0" w:rsidRPr="00DC390C" w:rsidRDefault="002331E6" w:rsidP="002331E6">
                        <w:pPr>
                          <w:pStyle w:val="chapters"/>
                          <w:snapToGrid w:val="0"/>
                          <w:spacing w:after="80"/>
                          <w:ind w:left="360" w:hanging="360"/>
                          <w:jc w:val="center"/>
                          <w:rPr>
                            <w:b/>
                            <w:color w:val="FFFFFF" w:themeColor="background1"/>
                            <w:spacing w:val="20"/>
                            <w:sz w:val="28"/>
                          </w:rPr>
                        </w:pPr>
                        <w:r w:rsidRPr="00DC390C">
                          <w:rPr>
                            <w:b/>
                            <w:color w:val="FFFFFF" w:themeColor="background1"/>
                            <w:spacing w:val="20"/>
                            <w:sz w:val="28"/>
                          </w:rPr>
                          <w:t>We Can Help</w:t>
                        </w:r>
                      </w:p>
                      <w:p w14:paraId="2725798E" w14:textId="77777777" w:rsidR="0009360A" w:rsidRPr="00DC390C" w:rsidRDefault="0009360A" w:rsidP="0009360A">
                        <w:pPr>
                          <w:pStyle w:val="chapters"/>
                          <w:snapToGrid w:val="0"/>
                          <w:spacing w:line="360" w:lineRule="auto"/>
                          <w:rPr>
                            <w:color w:val="FFFFFF" w:themeColor="background1"/>
                            <w:sz w:val="18"/>
                            <w:szCs w:val="18"/>
                          </w:rPr>
                        </w:pPr>
                        <w:r>
                          <w:rPr>
                            <w:color w:val="FFFFFF" w:themeColor="background1"/>
                            <w:sz w:val="18"/>
                            <w:szCs w:val="18"/>
                          </w:rPr>
                          <w:t xml:space="preserve">We have access to </w:t>
                        </w:r>
                        <w:r w:rsidRPr="00DC390C">
                          <w:rPr>
                            <w:color w:val="FFFFFF" w:themeColor="background1"/>
                            <w:sz w:val="18"/>
                            <w:szCs w:val="18"/>
                          </w:rPr>
                          <w:t xml:space="preserve">a team of §4980H and ACA reporting experts </w:t>
                        </w:r>
                        <w:r>
                          <w:rPr>
                            <w:color w:val="FFFFFF" w:themeColor="background1"/>
                            <w:sz w:val="18"/>
                            <w:szCs w:val="18"/>
                          </w:rPr>
                          <w:t xml:space="preserve">ready to </w:t>
                        </w:r>
                        <w:r w:rsidRPr="00DC390C">
                          <w:rPr>
                            <w:color w:val="FFFFFF" w:themeColor="background1"/>
                            <w:sz w:val="18"/>
                            <w:szCs w:val="18"/>
                          </w:rPr>
                          <w:t>help employer</w:t>
                        </w:r>
                        <w:r>
                          <w:rPr>
                            <w:color w:val="FFFFFF" w:themeColor="background1"/>
                            <w:sz w:val="18"/>
                            <w:szCs w:val="18"/>
                          </w:rPr>
                          <w:t>s</w:t>
                        </w:r>
                        <w:r w:rsidRPr="00DC390C">
                          <w:rPr>
                            <w:color w:val="FFFFFF" w:themeColor="background1"/>
                            <w:sz w:val="18"/>
                            <w:szCs w:val="18"/>
                          </w:rPr>
                          <w:t xml:space="preserve"> understand the Letter 226J and help in developing the employer’s response to the IRS.  Fees are based on the complexity of the project and how much time the employer has to respond.</w:t>
                        </w:r>
                      </w:p>
                      <w:p w14:paraId="63B51766" w14:textId="77777777" w:rsidR="0009360A" w:rsidRPr="00DC390C" w:rsidRDefault="0009360A" w:rsidP="0009360A">
                        <w:pPr>
                          <w:pStyle w:val="chapters"/>
                          <w:snapToGrid w:val="0"/>
                          <w:rPr>
                            <w:color w:val="FFFFFF" w:themeColor="background1"/>
                            <w:sz w:val="18"/>
                            <w:szCs w:val="18"/>
                          </w:rPr>
                        </w:pPr>
                      </w:p>
                      <w:p w14:paraId="354F8397" w14:textId="77777777" w:rsidR="0009360A" w:rsidRDefault="0009360A" w:rsidP="0009360A">
                        <w:pPr>
                          <w:pStyle w:val="chapters"/>
                          <w:snapToGrid w:val="0"/>
                          <w:rPr>
                            <w:color w:val="595959" w:themeColor="text1" w:themeTint="A6"/>
                            <w:sz w:val="16"/>
                            <w:szCs w:val="16"/>
                          </w:rPr>
                        </w:pPr>
                        <w:r w:rsidRPr="00DC390C">
                          <w:rPr>
                            <w:color w:val="FFFFFF" w:themeColor="background1"/>
                            <w:sz w:val="20"/>
                            <w:szCs w:val="20"/>
                          </w:rPr>
                          <w:t xml:space="preserve">For more information contact </w:t>
                        </w:r>
                        <w:r>
                          <w:rPr>
                            <w:color w:val="FFFFFF" w:themeColor="background1"/>
                            <w:sz w:val="20"/>
                            <w:szCs w:val="20"/>
                          </w:rPr>
                          <w:t>your account manager.</w:t>
                        </w:r>
                      </w:p>
                      <w:p w14:paraId="46780209" w14:textId="77777777" w:rsidR="0009360A" w:rsidRDefault="0009360A" w:rsidP="0009360A"/>
                      <w:p w14:paraId="7A64372E" w14:textId="77777777" w:rsidR="0005171F" w:rsidRDefault="0005171F" w:rsidP="0005171F">
                        <w:pPr>
                          <w:pStyle w:val="chapters"/>
                          <w:spacing w:line="360" w:lineRule="auto"/>
                          <w:ind w:left="-540"/>
                          <w:rPr>
                            <w:color w:val="595959" w:themeColor="text1" w:themeTint="A6"/>
                            <w:sz w:val="16"/>
                            <w:szCs w:val="16"/>
                          </w:rPr>
                        </w:pPr>
                        <w:bookmarkStart w:id="1" w:name="_GoBack"/>
                        <w:bookmarkEnd w:id="1"/>
                        <w:r w:rsidRPr="00D8631E">
                          <w:rPr>
                            <w:color w:val="595959" w:themeColor="text1" w:themeTint="A6"/>
                            <w:sz w:val="16"/>
                            <w:szCs w:val="16"/>
                          </w:rPr>
                          <w:t xml:space="preserve"> </w:t>
                        </w:r>
                      </w:p>
                      <w:p w14:paraId="71A5D353" w14:textId="77777777" w:rsidR="0005171F" w:rsidRDefault="0005171F" w:rsidP="0005171F"/>
                    </w:txbxContent>
                  </v:textbox>
                </v:shape>
                <w10:wrap type="tight" anchorx="margin"/>
              </v:group>
            </w:pict>
          </mc:Fallback>
        </mc:AlternateContent>
      </w:r>
      <w:r w:rsidR="003952F6" w:rsidRPr="00DC390C">
        <w:rPr>
          <w:b/>
          <w:color w:val="31849B" w:themeColor="accent5" w:themeShade="BF"/>
          <w:sz w:val="22"/>
          <w:szCs w:val="22"/>
        </w:rPr>
        <w:t xml:space="preserve">What an Employer Should Do </w:t>
      </w:r>
      <w:r w:rsidR="00D30CAD">
        <w:rPr>
          <w:b/>
          <w:color w:val="31849B" w:themeColor="accent5" w:themeShade="BF"/>
          <w:sz w:val="22"/>
          <w:szCs w:val="22"/>
        </w:rPr>
        <w:t>upon Receiving</w:t>
      </w:r>
      <w:r w:rsidR="003952F6" w:rsidRPr="00DC390C">
        <w:rPr>
          <w:b/>
          <w:color w:val="31849B" w:themeColor="accent5" w:themeShade="BF"/>
          <w:sz w:val="22"/>
          <w:szCs w:val="22"/>
        </w:rPr>
        <w:t xml:space="preserve"> a Letter 226J</w:t>
      </w:r>
    </w:p>
    <w:p w14:paraId="6E4EA0A8" w14:textId="77777777" w:rsidR="00AE5D92" w:rsidRDefault="00823C30" w:rsidP="002331E6">
      <w:pPr>
        <w:pStyle w:val="chapters"/>
        <w:snapToGrid w:val="0"/>
        <w:spacing w:line="280" w:lineRule="exact"/>
        <w:rPr>
          <w:color w:val="595959" w:themeColor="text1" w:themeTint="A6"/>
          <w:sz w:val="18"/>
          <w:szCs w:val="18"/>
        </w:rPr>
      </w:pPr>
      <w:r>
        <w:rPr>
          <w:color w:val="595959" w:themeColor="text1" w:themeTint="A6"/>
          <w:sz w:val="18"/>
          <w:szCs w:val="18"/>
        </w:rPr>
        <w:t>Most importantly</w:t>
      </w:r>
      <w:r w:rsidR="00D30CAD">
        <w:rPr>
          <w:color w:val="595959" w:themeColor="text1" w:themeTint="A6"/>
          <w:sz w:val="18"/>
          <w:szCs w:val="18"/>
        </w:rPr>
        <w:t>,</w:t>
      </w:r>
      <w:r>
        <w:rPr>
          <w:color w:val="595959" w:themeColor="text1" w:themeTint="A6"/>
          <w:sz w:val="18"/>
          <w:szCs w:val="18"/>
        </w:rPr>
        <w:t xml:space="preserve"> the employer must act quickly. An employer has only 30 days to respond to the IRS. The IRS will initiate </w:t>
      </w:r>
      <w:r w:rsidR="00D30CAD">
        <w:rPr>
          <w:color w:val="595959" w:themeColor="text1" w:themeTint="A6"/>
          <w:sz w:val="18"/>
          <w:szCs w:val="18"/>
        </w:rPr>
        <w:t xml:space="preserve">a </w:t>
      </w:r>
      <w:r>
        <w:rPr>
          <w:color w:val="595959" w:themeColor="text1" w:themeTint="A6"/>
          <w:sz w:val="18"/>
          <w:szCs w:val="18"/>
        </w:rPr>
        <w:t xml:space="preserve">collection process if an employer fails to respond on a timely basis. </w:t>
      </w:r>
    </w:p>
    <w:p w14:paraId="59764A89" w14:textId="77777777" w:rsidR="00823C30" w:rsidRDefault="00823C30" w:rsidP="002331E6">
      <w:pPr>
        <w:pStyle w:val="chapters"/>
        <w:numPr>
          <w:ilvl w:val="0"/>
          <w:numId w:val="17"/>
        </w:numPr>
        <w:snapToGrid w:val="0"/>
        <w:spacing w:line="280" w:lineRule="exact"/>
        <w:rPr>
          <w:color w:val="595959" w:themeColor="text1" w:themeTint="A6"/>
          <w:sz w:val="18"/>
          <w:szCs w:val="18"/>
        </w:rPr>
      </w:pPr>
      <w:r>
        <w:rPr>
          <w:color w:val="595959" w:themeColor="text1" w:themeTint="A6"/>
          <w:sz w:val="18"/>
          <w:szCs w:val="18"/>
        </w:rPr>
        <w:t>Call the IRS number included on the Form 14764 and request a 30-day extension to respond.</w:t>
      </w:r>
    </w:p>
    <w:p w14:paraId="2A164D33" w14:textId="77777777" w:rsidR="00823C30" w:rsidRDefault="00823C30" w:rsidP="002331E6">
      <w:pPr>
        <w:pStyle w:val="chapters"/>
        <w:numPr>
          <w:ilvl w:val="0"/>
          <w:numId w:val="17"/>
        </w:numPr>
        <w:snapToGrid w:val="0"/>
        <w:spacing w:line="280" w:lineRule="exact"/>
        <w:rPr>
          <w:color w:val="595959" w:themeColor="text1" w:themeTint="A6"/>
          <w:sz w:val="18"/>
          <w:szCs w:val="18"/>
        </w:rPr>
      </w:pPr>
      <w:r>
        <w:rPr>
          <w:color w:val="595959" w:themeColor="text1" w:themeTint="A6"/>
          <w:sz w:val="18"/>
          <w:szCs w:val="18"/>
        </w:rPr>
        <w:t xml:space="preserve">Contact the entity (accounting firm or law firm) that you use to communicate directly </w:t>
      </w:r>
      <w:r w:rsidR="00D30CAD">
        <w:rPr>
          <w:color w:val="595959" w:themeColor="text1" w:themeTint="A6"/>
          <w:sz w:val="18"/>
          <w:szCs w:val="18"/>
        </w:rPr>
        <w:t>with</w:t>
      </w:r>
      <w:r>
        <w:rPr>
          <w:color w:val="595959" w:themeColor="text1" w:themeTint="A6"/>
          <w:sz w:val="18"/>
          <w:szCs w:val="18"/>
        </w:rPr>
        <w:t xml:space="preserve"> the IRS for tax</w:t>
      </w:r>
      <w:r w:rsidR="00D30CAD">
        <w:rPr>
          <w:color w:val="595959" w:themeColor="text1" w:themeTint="A6"/>
          <w:sz w:val="18"/>
          <w:szCs w:val="18"/>
        </w:rPr>
        <w:t>-</w:t>
      </w:r>
      <w:r>
        <w:rPr>
          <w:color w:val="595959" w:themeColor="text1" w:themeTint="A6"/>
          <w:sz w:val="18"/>
          <w:szCs w:val="18"/>
        </w:rPr>
        <w:t>related issues.</w:t>
      </w:r>
    </w:p>
    <w:p w14:paraId="349C78CB" w14:textId="77777777" w:rsidR="00823C30" w:rsidRDefault="00823C30" w:rsidP="002331E6">
      <w:pPr>
        <w:pStyle w:val="chapters"/>
        <w:numPr>
          <w:ilvl w:val="0"/>
          <w:numId w:val="17"/>
        </w:numPr>
        <w:snapToGrid w:val="0"/>
        <w:spacing w:line="280" w:lineRule="exact"/>
        <w:rPr>
          <w:color w:val="595959" w:themeColor="text1" w:themeTint="A6"/>
          <w:sz w:val="18"/>
          <w:szCs w:val="18"/>
        </w:rPr>
      </w:pPr>
      <w:r>
        <w:rPr>
          <w:color w:val="595959" w:themeColor="text1" w:themeTint="A6"/>
          <w:sz w:val="18"/>
          <w:szCs w:val="18"/>
        </w:rPr>
        <w:t>Contact your benefits advisor or firm you used for ACA reporting to help collect data necessary to respond to the IRS</w:t>
      </w:r>
      <w:r w:rsidR="00D30CAD">
        <w:rPr>
          <w:color w:val="595959" w:themeColor="text1" w:themeTint="A6"/>
          <w:sz w:val="18"/>
          <w:szCs w:val="18"/>
        </w:rPr>
        <w:t>.</w:t>
      </w:r>
    </w:p>
    <w:p w14:paraId="71D2C05C" w14:textId="77777777" w:rsidR="00823C30" w:rsidRPr="00E86D24" w:rsidRDefault="00823C30" w:rsidP="002331E6">
      <w:pPr>
        <w:pStyle w:val="chapters"/>
        <w:numPr>
          <w:ilvl w:val="0"/>
          <w:numId w:val="17"/>
        </w:numPr>
        <w:snapToGrid w:val="0"/>
        <w:spacing w:line="280" w:lineRule="exact"/>
        <w:rPr>
          <w:color w:val="595959" w:themeColor="text1" w:themeTint="A6"/>
          <w:sz w:val="18"/>
          <w:szCs w:val="18"/>
        </w:rPr>
      </w:pPr>
      <w:r>
        <w:rPr>
          <w:color w:val="595959" w:themeColor="text1" w:themeTint="A6"/>
          <w:sz w:val="18"/>
          <w:szCs w:val="18"/>
        </w:rPr>
        <w:t xml:space="preserve">See the enclosed </w:t>
      </w:r>
      <w:r w:rsidR="002331E6">
        <w:rPr>
          <w:color w:val="595959" w:themeColor="text1" w:themeTint="A6"/>
          <w:sz w:val="18"/>
          <w:szCs w:val="18"/>
        </w:rPr>
        <w:t>flow</w:t>
      </w:r>
      <w:r>
        <w:rPr>
          <w:color w:val="595959" w:themeColor="text1" w:themeTint="A6"/>
          <w:sz w:val="18"/>
          <w:szCs w:val="18"/>
        </w:rPr>
        <w:t xml:space="preserve"> chart and Q&amp;A for more details on responding to the IRS.</w:t>
      </w:r>
    </w:p>
    <w:p w14:paraId="3D2A879A" w14:textId="2FB2D53E" w:rsidR="00265ED1" w:rsidRDefault="00265ED1">
      <w:pPr>
        <w:rPr>
          <w:rFonts w:ascii="Arial" w:hAnsi="Arial" w:cs="Arial"/>
          <w:color w:val="595959" w:themeColor="text1" w:themeTint="A6"/>
          <w:sz w:val="18"/>
          <w:szCs w:val="18"/>
        </w:rPr>
      </w:pPr>
      <w:r>
        <w:rPr>
          <w:color w:val="595959" w:themeColor="text1" w:themeTint="A6"/>
          <w:sz w:val="18"/>
          <w:szCs w:val="18"/>
        </w:rPr>
        <w:br w:type="page"/>
      </w:r>
    </w:p>
    <w:p w14:paraId="76B64794" w14:textId="1E43FF79" w:rsidR="00390590" w:rsidRDefault="00390590" w:rsidP="00265ED1">
      <w:pPr>
        <w:spacing w:line="276" w:lineRule="auto"/>
        <w:rPr>
          <w:rFonts w:ascii="Arial" w:eastAsia="Times New Roman" w:hAnsi="Arial" w:cs="Arial"/>
          <w:b/>
          <w:bCs/>
          <w:color w:val="4BACC6" w:themeColor="accent5"/>
          <w:sz w:val="22"/>
          <w:szCs w:val="22"/>
        </w:rPr>
      </w:pPr>
      <w:r>
        <w:rPr>
          <w:noProof/>
          <w:color w:val="595959" w:themeColor="text1" w:themeTint="A6"/>
          <w:sz w:val="52"/>
          <w:szCs w:val="52"/>
        </w:rPr>
        <w:lastRenderedPageBreak/>
        <mc:AlternateContent>
          <mc:Choice Requires="wps">
            <w:drawing>
              <wp:anchor distT="0" distB="0" distL="114300" distR="114300" simplePos="0" relativeHeight="251695104" behindDoc="0" locked="0" layoutInCell="1" allowOverlap="1" wp14:anchorId="31AC94E8" wp14:editId="380C7C28">
                <wp:simplePos x="0" y="0"/>
                <wp:positionH relativeFrom="margin">
                  <wp:posOffset>6350</wp:posOffset>
                </wp:positionH>
                <wp:positionV relativeFrom="paragraph">
                  <wp:posOffset>-257506</wp:posOffset>
                </wp:positionV>
                <wp:extent cx="6507480" cy="544223"/>
                <wp:effectExtent l="0" t="0" r="0" b="0"/>
                <wp:wrapNone/>
                <wp:docPr id="4" name="Text Box 4"/>
                <wp:cNvGraphicFramePr/>
                <a:graphic xmlns:a="http://schemas.openxmlformats.org/drawingml/2006/main">
                  <a:graphicData uri="http://schemas.microsoft.com/office/word/2010/wordprocessingShape">
                    <wps:wsp>
                      <wps:cNvSpPr txBox="1"/>
                      <wps:spPr>
                        <a:xfrm>
                          <a:off x="0" y="0"/>
                          <a:ext cx="6507480" cy="54422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CDEBF0" w14:textId="78DBB383" w:rsidR="00390590" w:rsidRPr="00DC390C" w:rsidRDefault="00390590" w:rsidP="00390590">
                            <w:pPr>
                              <w:spacing w:line="276" w:lineRule="auto"/>
                              <w:jc w:val="center"/>
                              <w:rPr>
                                <w:rFonts w:ascii="Arial" w:hAnsi="Arial" w:cs="Arial"/>
                                <w:b/>
                                <w:color w:val="0F243E" w:themeColor="text2" w:themeShade="80"/>
                                <w:spacing w:val="20"/>
                                <w:sz w:val="36"/>
                                <w:szCs w:val="36"/>
                              </w:rPr>
                            </w:pPr>
                            <w:r>
                              <w:rPr>
                                <w:rFonts w:ascii="Arial" w:hAnsi="Arial" w:cs="Arial"/>
                                <w:b/>
                                <w:color w:val="0F243E" w:themeColor="text2" w:themeShade="80"/>
                                <w:spacing w:val="20"/>
                                <w:sz w:val="36"/>
                                <w:szCs w:val="36"/>
                              </w:rPr>
                              <w:t>Q&amp;A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94E8" id="Text Box 4" o:spid="_x0000_s1034" type="#_x0000_t202" style="position:absolute;margin-left:.5pt;margin-top:-20.25pt;width:512.4pt;height:42.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Ys+NACAAAV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ucY&#10;KSKhRI+s9ehKtygP7OyMKwD0YADmW1BDlQe9A2VIuuVWhj+kg8AOPO8P3AZnFJSnk/Qsn4KJgm2S&#10;5+Pxh+Ameb5trPMfmZYoCCW2ULtIKdneON9BB0h4TOlFI0Ssn1AvFOCz07DYAN1tUkAkIAZkiCkW&#10;58d8cjauzibno9Nqko3yLJ2Oqiodj64XVVql+WJ+nl/9hCgkyfJiB21ioMkCQUDEQpBVX5Jg/rua&#10;SEJfdHCWJbF3uvzAcaRkCDUJ7HcsR8nvBQsJCPWZcahaJDso4rywubBoS6DTCaVM+VinSAagA4oD&#10;YW+52OMjZZHKt1zuyB9e1sofLstGaRtL+yrs+usQMu/wQMZR3kH07bLt2xUoC5qlrvfQm1Z3s+0M&#10;XTTQQDfE+XtiYZih52BB+Tv4cKF3Jda9hNFa2+9/0gc81BOsGIWql9h92xDLMBKfFEzfeZbnYZvE&#10;Qw49BAd7bFkeW9RGzjVUJYNVaGgUA96LQeRWyyfYY1V4FUxEUXi7xH4Q575bWbAHKauqCIL9YYi/&#10;UQ+GBtehSGE8HtsnYk0/Qx4a6VYPa4QUr0apw4abSlcbr3kT5+yZ1Z5/2D2xLfs9GZbb8Tminrf5&#10;7BcAAAD//wMAUEsDBBQABgAIAAAAIQDrRut73AAAAAkBAAAPAAAAZHJzL2Rvd25yZXYueG1sTI/L&#10;TsMwEEX3SPyDNUjs2jFRgiDEqRCILYjykNi58TSJiMdR7Dbh75muYHl1R3fOqTaLH9SRptgHNnC1&#10;1qCIm+B6bg28vz2tbkDFZNnZITAZ+KEIm/r8rLKlCzO/0nGbWiUjHEtroEtpLBFj05G3cR1GYun2&#10;YfI2SZxadJOdZdwPmGl9jd72LB86O9JDR8339uANfDzvvz5z/dI++mKcw6KR/S0ac3mx3N+BSrSk&#10;v2M44Qs61MK0Cwd2UQ2SxSQZWOW6AHXqdVaIy85AXmSAdYX/DepfAAAA//8DAFBLAQItABQABgAI&#10;AAAAIQDkmcPA+wAAAOEBAAATAAAAAAAAAAAAAAAAAAAAAABbQ29udGVudF9UeXBlc10ueG1sUEsB&#10;Ai0AFAAGAAgAAAAhACOyauHXAAAAlAEAAAsAAAAAAAAAAAAAAAAALAEAAF9yZWxzLy5yZWxzUEsB&#10;Ai0AFAAGAAgAAAAhAAFmLPjQAgAAFQYAAA4AAAAAAAAAAAAAAAAALAIAAGRycy9lMm9Eb2MueG1s&#10;UEsBAi0AFAAGAAgAAAAhAOtG63vcAAAACQEAAA8AAAAAAAAAAAAAAAAAKAUAAGRycy9kb3ducmV2&#10;LnhtbFBLBQYAAAAABAAEAPMAAAAxBgAAAAA=&#10;" filled="f" stroked="f">
                <v:textbox>
                  <w:txbxContent>
                    <w:p w14:paraId="3DCDEBF0" w14:textId="78DBB383" w:rsidR="00390590" w:rsidRPr="00DC390C" w:rsidRDefault="00390590" w:rsidP="00390590">
                      <w:pPr>
                        <w:spacing w:line="276" w:lineRule="auto"/>
                        <w:jc w:val="center"/>
                        <w:rPr>
                          <w:rFonts w:ascii="Arial" w:hAnsi="Arial" w:cs="Arial"/>
                          <w:b/>
                          <w:color w:val="0F243E" w:themeColor="text2" w:themeShade="80"/>
                          <w:spacing w:val="20"/>
                          <w:sz w:val="36"/>
                          <w:szCs w:val="36"/>
                        </w:rPr>
                      </w:pPr>
                      <w:r>
                        <w:rPr>
                          <w:rFonts w:ascii="Arial" w:hAnsi="Arial" w:cs="Arial"/>
                          <w:b/>
                          <w:color w:val="0F243E" w:themeColor="text2" w:themeShade="80"/>
                          <w:spacing w:val="20"/>
                          <w:sz w:val="36"/>
                          <w:szCs w:val="36"/>
                        </w:rPr>
                        <w:t>Q&amp;A</w:t>
                      </w:r>
                    </w:p>
                  </w:txbxContent>
                </v:textbox>
                <w10:wrap anchorx="margin"/>
              </v:shape>
            </w:pict>
          </mc:Fallback>
        </mc:AlternateContent>
      </w:r>
    </w:p>
    <w:p w14:paraId="49E4E004" w14:textId="77777777" w:rsidR="00390590" w:rsidRDefault="00390590" w:rsidP="00265ED1">
      <w:pPr>
        <w:spacing w:line="276" w:lineRule="auto"/>
        <w:rPr>
          <w:rFonts w:ascii="Arial" w:eastAsia="Times New Roman" w:hAnsi="Arial" w:cs="Arial"/>
          <w:b/>
          <w:bCs/>
          <w:color w:val="4BACC6" w:themeColor="accent5"/>
          <w:sz w:val="22"/>
          <w:szCs w:val="22"/>
        </w:rPr>
      </w:pPr>
    </w:p>
    <w:p w14:paraId="5529585F"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AD3728">
        <w:rPr>
          <w:rFonts w:ascii="Arial" w:eastAsia="Times New Roman" w:hAnsi="Arial" w:cs="Arial"/>
          <w:b/>
          <w:bCs/>
          <w:color w:val="4BACC6" w:themeColor="accent5"/>
          <w:sz w:val="22"/>
          <w:szCs w:val="22"/>
        </w:rPr>
        <w:t>QUESTION 1:</w:t>
      </w:r>
      <w:r w:rsidRPr="00AD3728">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What is the IRS process for assessing penalties under the Affordable Care Act?</w:t>
      </w:r>
    </w:p>
    <w:p w14:paraId="2E302295"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AD3728">
        <w:rPr>
          <w:rFonts w:ascii="Arial" w:eastAsia="Times New Roman" w:hAnsi="Arial" w:cs="Arial"/>
          <w:b/>
          <w:bCs/>
          <w:color w:val="4BACC6" w:themeColor="accent5"/>
          <w:sz w:val="22"/>
          <w:szCs w:val="22"/>
        </w:rPr>
        <w:t>ANSWER 1</w:t>
      </w:r>
      <w:r w:rsidRPr="00AD3728">
        <w:rPr>
          <w:rFonts w:ascii="Arial" w:eastAsia="Times New Roman" w:hAnsi="Arial" w:cs="Arial"/>
          <w:color w:val="4BACC6" w:themeColor="accent5"/>
          <w:sz w:val="22"/>
          <w:szCs w:val="22"/>
        </w:rPr>
        <w:t>:</w:t>
      </w:r>
      <w:r w:rsidRPr="00AD3728">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The IRS has been busy reviewing ACA employer reporting forms filed for plan years that began in 2015. Based on this review, they started sending “Letters 226J” in early November. These letters will go to the individual listed as the contact person on line 7 of Form 1094-C. Some employers will have filed more than one Form 1094-C and will have different contact people listed. </w:t>
      </w:r>
    </w:p>
    <w:p w14:paraId="07AB8174" w14:textId="77777777" w:rsidR="00265ED1" w:rsidRPr="00265ED1" w:rsidRDefault="00265ED1" w:rsidP="009B6C41">
      <w:pPr>
        <w:spacing w:line="276" w:lineRule="auto"/>
        <w:rPr>
          <w:rFonts w:ascii="Arial" w:eastAsia="Times New Roman" w:hAnsi="Arial" w:cs="Arial"/>
          <w:color w:val="595959" w:themeColor="text1" w:themeTint="A6"/>
          <w:sz w:val="18"/>
          <w:szCs w:val="18"/>
        </w:rPr>
      </w:pPr>
    </w:p>
    <w:p w14:paraId="5991F204"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AD3728">
        <w:rPr>
          <w:rFonts w:ascii="Arial" w:eastAsia="Times New Roman" w:hAnsi="Arial" w:cs="Arial"/>
          <w:b/>
          <w:bCs/>
          <w:color w:val="4BACC6" w:themeColor="accent5"/>
          <w:sz w:val="22"/>
          <w:szCs w:val="22"/>
        </w:rPr>
        <w:t>QUESTION 2</w:t>
      </w:r>
      <w:r w:rsidRPr="00AD3728">
        <w:rPr>
          <w:rFonts w:ascii="Arial" w:eastAsia="Times New Roman" w:hAnsi="Arial" w:cs="Arial"/>
          <w:color w:val="4BACC6" w:themeColor="accent5"/>
          <w:sz w:val="22"/>
          <w:szCs w:val="22"/>
        </w:rPr>
        <w:t>:</w:t>
      </w:r>
      <w:r w:rsidRPr="00AD3728">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How do I know if I received a letter from the IRS telling me I owe a penalty under ACA?</w:t>
      </w:r>
    </w:p>
    <w:p w14:paraId="4EFE6A1B"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AD3728">
        <w:rPr>
          <w:rFonts w:ascii="Arial" w:eastAsia="Times New Roman" w:hAnsi="Arial" w:cs="Arial"/>
          <w:b/>
          <w:bCs/>
          <w:color w:val="4BACC6" w:themeColor="accent5"/>
          <w:sz w:val="22"/>
          <w:szCs w:val="22"/>
        </w:rPr>
        <w:t>ANSWER 2</w:t>
      </w:r>
      <w:r w:rsidRPr="00AD3728">
        <w:rPr>
          <w:rFonts w:ascii="Arial" w:eastAsia="Times New Roman" w:hAnsi="Arial" w:cs="Arial"/>
          <w:color w:val="4BACC6" w:themeColor="accent5"/>
          <w:sz w:val="22"/>
          <w:szCs w:val="22"/>
        </w:rPr>
        <w:t>:</w:t>
      </w:r>
      <w:r w:rsidRPr="00AD3728">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Your letter will begin by saying that the IRS has “made a preliminary calculation of the Employer Shared Responsibility payment (ESRP) that you owe.” The letter will probably have a label on the bottom right corner that says “Letter 226J.” It will also include an ESRP Summary Table and Explanation; Form 14764 (“ESRP Response”); and Form 14765 (“Employee Premium Tax Credit (PTC) Listing”).</w:t>
      </w:r>
    </w:p>
    <w:p w14:paraId="113961CE" w14:textId="77777777" w:rsidR="00265ED1" w:rsidRPr="00265ED1" w:rsidRDefault="00265ED1" w:rsidP="009B6C41">
      <w:pPr>
        <w:spacing w:line="276" w:lineRule="auto"/>
        <w:rPr>
          <w:rFonts w:ascii="Arial" w:eastAsia="Times New Roman" w:hAnsi="Arial" w:cs="Arial"/>
          <w:color w:val="595959" w:themeColor="text1" w:themeTint="A6"/>
          <w:sz w:val="18"/>
          <w:szCs w:val="18"/>
        </w:rPr>
      </w:pPr>
    </w:p>
    <w:p w14:paraId="6169E710"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AD3728">
        <w:rPr>
          <w:rFonts w:ascii="Arial" w:eastAsia="Times New Roman" w:hAnsi="Arial" w:cs="Arial"/>
          <w:b/>
          <w:bCs/>
          <w:color w:val="4BACC6" w:themeColor="accent5"/>
          <w:sz w:val="22"/>
          <w:szCs w:val="22"/>
        </w:rPr>
        <w:t>QUESTION 3</w:t>
      </w:r>
      <w:r w:rsidRPr="00AD3728">
        <w:rPr>
          <w:rFonts w:ascii="Arial" w:eastAsia="Times New Roman" w:hAnsi="Arial" w:cs="Arial"/>
          <w:color w:val="4BACC6" w:themeColor="accent5"/>
          <w:sz w:val="22"/>
          <w:szCs w:val="22"/>
        </w:rPr>
        <w:t>:</w:t>
      </w:r>
      <w:r w:rsidRPr="00AD3728">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What is the first thing I should do if I disagree with the IRS letter?</w:t>
      </w:r>
    </w:p>
    <w:p w14:paraId="36D238BD"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AD3728">
        <w:rPr>
          <w:rFonts w:ascii="Arial" w:eastAsia="Times New Roman" w:hAnsi="Arial" w:cs="Arial"/>
          <w:b/>
          <w:bCs/>
          <w:color w:val="4BACC6" w:themeColor="accent5"/>
          <w:sz w:val="22"/>
          <w:szCs w:val="22"/>
        </w:rPr>
        <w:t>ANSWER 3</w:t>
      </w:r>
      <w:r w:rsidRPr="00AD3728">
        <w:rPr>
          <w:rFonts w:ascii="Arial" w:eastAsia="Times New Roman" w:hAnsi="Arial" w:cs="Arial"/>
          <w:color w:val="4BACC6" w:themeColor="accent5"/>
          <w:sz w:val="22"/>
          <w:szCs w:val="22"/>
        </w:rPr>
        <w:t>:</w:t>
      </w:r>
      <w:r w:rsidRPr="00AD3728">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 xml:space="preserve">The first thing to do is look at the dates in the upper right corner on the first page of the IRS Letter. The “Response Date” is very important. Failure to respond by this date may result in a demand for payment from the IRS and could make it more difficult to challenge the IRS. </w:t>
      </w:r>
    </w:p>
    <w:p w14:paraId="39D78207" w14:textId="77777777" w:rsidR="00265ED1" w:rsidRPr="00265ED1" w:rsidRDefault="00265ED1" w:rsidP="009B6C41">
      <w:pPr>
        <w:spacing w:line="276" w:lineRule="auto"/>
        <w:rPr>
          <w:rFonts w:ascii="Arial" w:eastAsia="Times New Roman" w:hAnsi="Arial" w:cs="Arial"/>
          <w:color w:val="595959" w:themeColor="text1" w:themeTint="A6"/>
          <w:sz w:val="18"/>
          <w:szCs w:val="18"/>
        </w:rPr>
      </w:pPr>
    </w:p>
    <w:p w14:paraId="1BA41871"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AD3728">
        <w:rPr>
          <w:rFonts w:ascii="Arial" w:eastAsia="Times New Roman" w:hAnsi="Arial" w:cs="Arial"/>
          <w:b/>
          <w:bCs/>
          <w:color w:val="4BACC6" w:themeColor="accent5"/>
          <w:sz w:val="22"/>
          <w:szCs w:val="22"/>
        </w:rPr>
        <w:t>QUESTION 4</w:t>
      </w:r>
      <w:r w:rsidRPr="00AD3728">
        <w:rPr>
          <w:rFonts w:ascii="Arial" w:eastAsia="Times New Roman" w:hAnsi="Arial" w:cs="Arial"/>
          <w:color w:val="4BACC6" w:themeColor="accent5"/>
          <w:sz w:val="22"/>
          <w:szCs w:val="22"/>
        </w:rPr>
        <w:t>:</w:t>
      </w:r>
      <w:r w:rsidRPr="00AD3728">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What are the next things I should do if I plan to pay the penalty?</w:t>
      </w:r>
    </w:p>
    <w:p w14:paraId="014A6EFC"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AD3728">
        <w:rPr>
          <w:rFonts w:ascii="Arial" w:eastAsia="Times New Roman" w:hAnsi="Arial" w:cs="Arial"/>
          <w:b/>
          <w:bCs/>
          <w:color w:val="4BACC6" w:themeColor="accent5"/>
          <w:sz w:val="22"/>
          <w:szCs w:val="22"/>
        </w:rPr>
        <w:t>ANSWER 4</w:t>
      </w:r>
      <w:r w:rsidRPr="00AD3728">
        <w:rPr>
          <w:rFonts w:ascii="Arial" w:eastAsia="Times New Roman" w:hAnsi="Arial" w:cs="Arial"/>
          <w:color w:val="4BACC6" w:themeColor="accent5"/>
          <w:sz w:val="22"/>
          <w:szCs w:val="22"/>
        </w:rPr>
        <w:t>:</w:t>
      </w:r>
      <w:r w:rsidRPr="00AD3728">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Just follow the instructions in Letter 226J and include your payment with Form 14764 (You should receive a copy of Form 14764 in your initial letter from the IRS). </w:t>
      </w:r>
    </w:p>
    <w:p w14:paraId="1F907B69" w14:textId="77777777" w:rsidR="00265ED1" w:rsidRPr="00265ED1" w:rsidRDefault="00265ED1" w:rsidP="009B6C41">
      <w:pPr>
        <w:spacing w:line="276" w:lineRule="auto"/>
        <w:rPr>
          <w:rFonts w:ascii="Arial" w:eastAsia="Times New Roman" w:hAnsi="Arial" w:cs="Arial"/>
          <w:color w:val="595959" w:themeColor="text1" w:themeTint="A6"/>
          <w:sz w:val="18"/>
          <w:szCs w:val="18"/>
        </w:rPr>
      </w:pPr>
    </w:p>
    <w:p w14:paraId="04DB3807"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390590">
        <w:rPr>
          <w:rFonts w:ascii="Arial" w:eastAsia="Times New Roman" w:hAnsi="Arial" w:cs="Arial"/>
          <w:b/>
          <w:bCs/>
          <w:color w:val="4BACC6" w:themeColor="accent5"/>
          <w:sz w:val="22"/>
          <w:szCs w:val="22"/>
        </w:rPr>
        <w:t>QUESTION 5</w:t>
      </w:r>
      <w:r w:rsidRPr="00390590">
        <w:rPr>
          <w:rFonts w:ascii="Arial" w:eastAsia="Times New Roman" w:hAnsi="Arial" w:cs="Arial"/>
          <w:color w:val="4BACC6" w:themeColor="accent5"/>
          <w:sz w:val="22"/>
          <w:szCs w:val="22"/>
        </w:rPr>
        <w:t>:</w:t>
      </w:r>
      <w:r w:rsidRPr="00390590">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What are the next things I should do if I plan to dispute the penalty? </w:t>
      </w:r>
    </w:p>
    <w:p w14:paraId="69010B17"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390590">
        <w:rPr>
          <w:rFonts w:ascii="Arial" w:eastAsia="Times New Roman" w:hAnsi="Arial" w:cs="Arial"/>
          <w:b/>
          <w:bCs/>
          <w:color w:val="4BACC6" w:themeColor="accent5"/>
          <w:sz w:val="22"/>
          <w:szCs w:val="22"/>
        </w:rPr>
        <w:t>ANSWER 5</w:t>
      </w:r>
      <w:r w:rsidRPr="00390590">
        <w:rPr>
          <w:rFonts w:ascii="Arial" w:eastAsia="Times New Roman" w:hAnsi="Arial" w:cs="Arial"/>
          <w:color w:val="4BACC6" w:themeColor="accent5"/>
          <w:sz w:val="22"/>
          <w:szCs w:val="22"/>
        </w:rPr>
        <w:t>:</w:t>
      </w:r>
      <w:r w:rsidRPr="00390590">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Consider whether you will engage someone to assist you in dealing directly with the IRS. Who does your organization typically use to respond to IRS tax-related issues? Likely candidates include a lawyer or accountant who can represent you before the IRS. We are prepared to provide assistance regarding benefit plan information to compile the necessary material for you, or your lawyer or accountant, to respond to the IRS. </w:t>
      </w:r>
    </w:p>
    <w:p w14:paraId="68136FCB" w14:textId="77777777" w:rsidR="00265ED1" w:rsidRPr="00265ED1" w:rsidRDefault="00265ED1" w:rsidP="009B6C41">
      <w:pPr>
        <w:numPr>
          <w:ilvl w:val="0"/>
          <w:numId w:val="18"/>
        </w:numPr>
        <w:spacing w:before="100" w:beforeAutospacing="1" w:after="100" w:afterAutospacing="1" w:line="276" w:lineRule="auto"/>
        <w:rPr>
          <w:rFonts w:ascii="Arial" w:eastAsia="Times New Roman" w:hAnsi="Arial" w:cs="Arial"/>
          <w:color w:val="595959" w:themeColor="text1" w:themeTint="A6"/>
          <w:sz w:val="18"/>
          <w:szCs w:val="18"/>
        </w:rPr>
      </w:pPr>
      <w:r w:rsidRPr="00265ED1">
        <w:rPr>
          <w:rFonts w:ascii="Arial" w:eastAsia="Times New Roman" w:hAnsi="Arial" w:cs="Arial"/>
          <w:color w:val="595959" w:themeColor="text1" w:themeTint="A6"/>
          <w:sz w:val="18"/>
          <w:szCs w:val="18"/>
        </w:rPr>
        <w:t xml:space="preserve">Your first step should be to call the IRS number located on the top of the Form 14764 (included with the Letter 226J) and request additional time to respond. </w:t>
      </w:r>
    </w:p>
    <w:p w14:paraId="4CB4BF9F" w14:textId="77777777" w:rsidR="00265ED1" w:rsidRPr="00265ED1" w:rsidRDefault="00265ED1" w:rsidP="009B6C41">
      <w:pPr>
        <w:numPr>
          <w:ilvl w:val="0"/>
          <w:numId w:val="18"/>
        </w:numPr>
        <w:spacing w:before="100" w:beforeAutospacing="1" w:after="100" w:afterAutospacing="1" w:line="276" w:lineRule="auto"/>
        <w:rPr>
          <w:rFonts w:ascii="Arial" w:eastAsia="Times New Roman" w:hAnsi="Arial" w:cs="Arial"/>
          <w:color w:val="595959" w:themeColor="text1" w:themeTint="A6"/>
          <w:sz w:val="18"/>
          <w:szCs w:val="18"/>
        </w:rPr>
      </w:pPr>
      <w:r w:rsidRPr="00265ED1">
        <w:rPr>
          <w:rFonts w:ascii="Arial" w:eastAsia="Times New Roman" w:hAnsi="Arial" w:cs="Arial"/>
          <w:color w:val="595959" w:themeColor="text1" w:themeTint="A6"/>
          <w:sz w:val="18"/>
          <w:szCs w:val="18"/>
        </w:rPr>
        <w:t xml:space="preserve">Complete and sign Form 14764 and assemble all supporting materials. </w:t>
      </w:r>
      <w:proofErr w:type="spellStart"/>
      <w:r w:rsidRPr="00265ED1">
        <w:rPr>
          <w:rFonts w:ascii="Arial" w:eastAsia="Times New Roman" w:hAnsi="Arial" w:cs="Arial"/>
          <w:color w:val="595959" w:themeColor="text1" w:themeTint="A6"/>
          <w:sz w:val="18"/>
          <w:szCs w:val="18"/>
        </w:rPr>
        <w:t>Your</w:t>
      </w:r>
      <w:proofErr w:type="spellEnd"/>
      <w:r w:rsidRPr="00265ED1">
        <w:rPr>
          <w:rFonts w:ascii="Arial" w:eastAsia="Times New Roman" w:hAnsi="Arial" w:cs="Arial"/>
          <w:color w:val="595959" w:themeColor="text1" w:themeTint="A6"/>
          <w:sz w:val="18"/>
          <w:szCs w:val="18"/>
        </w:rPr>
        <w:t xml:space="preserve"> reply must include a signed statement indicating why you object to the penalty, changes you want to make to your reporting forms, and changes to preprinted forms you received along with the IRS Letter 226J. </w:t>
      </w:r>
    </w:p>
    <w:p w14:paraId="4D2820C9" w14:textId="77777777" w:rsidR="00265ED1" w:rsidRPr="00265ED1" w:rsidRDefault="00265ED1" w:rsidP="009B6C41">
      <w:pPr>
        <w:numPr>
          <w:ilvl w:val="0"/>
          <w:numId w:val="18"/>
        </w:numPr>
        <w:spacing w:before="100" w:beforeAutospacing="1" w:after="100" w:afterAutospacing="1" w:line="276" w:lineRule="auto"/>
        <w:rPr>
          <w:rFonts w:ascii="Arial" w:eastAsia="Times New Roman" w:hAnsi="Arial" w:cs="Arial"/>
          <w:color w:val="595959" w:themeColor="text1" w:themeTint="A6"/>
          <w:sz w:val="18"/>
          <w:szCs w:val="18"/>
        </w:rPr>
      </w:pPr>
      <w:r w:rsidRPr="00265ED1">
        <w:rPr>
          <w:rFonts w:ascii="Arial" w:hAnsi="Arial" w:cs="Arial"/>
          <w:color w:val="595959" w:themeColor="text1" w:themeTint="A6"/>
          <w:sz w:val="18"/>
          <w:szCs w:val="18"/>
        </w:rPr>
        <w:t>Form 14765, Employee PTC Listing – Make changes, if any, on the Employee PTC Listing. Include your revised Employee PTC Listing, if necessary, and any additional documentation supporting your changes with your Form 14764, ESRP Response, and signed statement.</w:t>
      </w:r>
    </w:p>
    <w:p w14:paraId="177E99B0" w14:textId="77777777" w:rsidR="00265ED1" w:rsidRPr="00265ED1" w:rsidRDefault="00265ED1" w:rsidP="009B6C41">
      <w:pPr>
        <w:numPr>
          <w:ilvl w:val="0"/>
          <w:numId w:val="18"/>
        </w:numPr>
        <w:spacing w:before="100" w:beforeAutospacing="1" w:after="100" w:afterAutospacing="1" w:line="276" w:lineRule="auto"/>
        <w:rPr>
          <w:rFonts w:ascii="Arial" w:eastAsia="Times New Roman" w:hAnsi="Arial" w:cs="Arial"/>
          <w:color w:val="595959" w:themeColor="text1" w:themeTint="A6"/>
          <w:sz w:val="18"/>
          <w:szCs w:val="18"/>
        </w:rPr>
      </w:pPr>
      <w:r w:rsidRPr="00265ED1">
        <w:rPr>
          <w:rFonts w:ascii="Arial" w:eastAsia="Times New Roman" w:hAnsi="Arial" w:cs="Arial"/>
          <w:color w:val="595959" w:themeColor="text1" w:themeTint="A6"/>
          <w:sz w:val="18"/>
          <w:szCs w:val="18"/>
        </w:rPr>
        <w:t>Get moving. We cannot stress enough that a proper response may require significant effort to prepare. So far, the IRS has not indicated whether they will accommodate requests for additional time to reply. Our advice is to move quickly.</w:t>
      </w:r>
    </w:p>
    <w:p w14:paraId="6EDAA02B" w14:textId="77777777" w:rsidR="00265ED1" w:rsidRPr="00265ED1" w:rsidRDefault="00265ED1" w:rsidP="009B6C41">
      <w:pPr>
        <w:numPr>
          <w:ilvl w:val="0"/>
          <w:numId w:val="18"/>
        </w:numPr>
        <w:spacing w:before="100" w:beforeAutospacing="1" w:after="100" w:afterAutospacing="1" w:line="276" w:lineRule="auto"/>
        <w:rPr>
          <w:rFonts w:ascii="Arial" w:eastAsia="Times New Roman" w:hAnsi="Arial" w:cs="Arial"/>
          <w:color w:val="595959" w:themeColor="text1" w:themeTint="A6"/>
          <w:sz w:val="18"/>
          <w:szCs w:val="18"/>
        </w:rPr>
      </w:pPr>
      <w:r w:rsidRPr="00265ED1">
        <w:rPr>
          <w:rFonts w:ascii="Arial" w:eastAsia="Times New Roman" w:hAnsi="Arial" w:cs="Arial"/>
          <w:color w:val="595959" w:themeColor="text1" w:themeTint="A6"/>
          <w:sz w:val="18"/>
          <w:szCs w:val="18"/>
        </w:rPr>
        <w:t>Make sure the IRS receives your completed package BY THE RESPONSE DATE INDICATED ON YOUR INITIAL LETTER FROM THE IRS or any extension granted in response to your request for more time.</w:t>
      </w:r>
    </w:p>
    <w:p w14:paraId="543F8A68"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390590">
        <w:rPr>
          <w:rFonts w:ascii="Arial" w:eastAsia="Times New Roman" w:hAnsi="Arial" w:cs="Arial"/>
          <w:b/>
          <w:bCs/>
          <w:color w:val="4BACC6" w:themeColor="accent5"/>
          <w:sz w:val="22"/>
          <w:szCs w:val="22"/>
        </w:rPr>
        <w:t>QUESTION 6:</w:t>
      </w:r>
      <w:r w:rsidRPr="00390590">
        <w:rPr>
          <w:rFonts w:ascii="Arial" w:eastAsia="Times New Roman" w:hAnsi="Arial" w:cs="Arial"/>
          <w:color w:val="4BACC6" w:themeColor="accent5"/>
          <w:sz w:val="18"/>
          <w:szCs w:val="18"/>
        </w:rPr>
        <w:t xml:space="preserve"> </w:t>
      </w:r>
      <w:r w:rsidRPr="00265ED1">
        <w:rPr>
          <w:rFonts w:ascii="Arial" w:eastAsia="Times New Roman" w:hAnsi="Arial" w:cs="Arial"/>
          <w:color w:val="595959" w:themeColor="text1" w:themeTint="A6"/>
          <w:sz w:val="18"/>
          <w:szCs w:val="18"/>
        </w:rPr>
        <w:t>What happens after the IRS receives my timely objections?</w:t>
      </w:r>
    </w:p>
    <w:p w14:paraId="24AD8A21" w14:textId="77777777" w:rsidR="00265ED1" w:rsidRPr="00265ED1" w:rsidRDefault="00265ED1" w:rsidP="009B6C41">
      <w:pPr>
        <w:spacing w:line="276" w:lineRule="auto"/>
        <w:rPr>
          <w:rFonts w:ascii="Arial" w:eastAsia="Times New Roman" w:hAnsi="Arial" w:cs="Arial"/>
          <w:color w:val="595959" w:themeColor="text1" w:themeTint="A6"/>
          <w:sz w:val="18"/>
          <w:szCs w:val="18"/>
        </w:rPr>
      </w:pPr>
      <w:r w:rsidRPr="00390590">
        <w:rPr>
          <w:rFonts w:ascii="Arial" w:eastAsia="Times New Roman" w:hAnsi="Arial" w:cs="Arial"/>
          <w:b/>
          <w:bCs/>
          <w:color w:val="4BACC6" w:themeColor="accent5"/>
          <w:sz w:val="22"/>
          <w:szCs w:val="22"/>
        </w:rPr>
        <w:t>ANSWER 6:</w:t>
      </w:r>
      <w:r w:rsidRPr="00390590">
        <w:rPr>
          <w:rFonts w:ascii="Arial" w:eastAsia="Times New Roman" w:hAnsi="Arial" w:cs="Arial"/>
          <w:b/>
          <w:bCs/>
          <w:color w:val="4BACC6" w:themeColor="accent5"/>
          <w:sz w:val="18"/>
          <w:szCs w:val="18"/>
        </w:rPr>
        <w:t xml:space="preserve"> </w:t>
      </w:r>
      <w:r w:rsidRPr="00265ED1">
        <w:rPr>
          <w:rFonts w:ascii="Arial" w:eastAsia="Times New Roman" w:hAnsi="Arial" w:cs="Arial"/>
          <w:color w:val="595959" w:themeColor="text1" w:themeTint="A6"/>
          <w:sz w:val="18"/>
          <w:szCs w:val="18"/>
        </w:rPr>
        <w:t>The IRS will respond with a “Letter 227.” Your Letter 227 will describe further actions you must take. Watch for your Letter 227 and continue to pay close attention to any Response Date. If the IRS is planning to continue the dispute, you will have an opportunity to schedule a pre-assessment conference with the IRS Office of Appeals.</w:t>
      </w:r>
    </w:p>
    <w:p w14:paraId="3098DF5E" w14:textId="77777777" w:rsidR="00265ED1" w:rsidRPr="00265ED1" w:rsidRDefault="00265ED1" w:rsidP="009B6C41">
      <w:pPr>
        <w:spacing w:line="276" w:lineRule="auto"/>
        <w:rPr>
          <w:color w:val="595959" w:themeColor="text1" w:themeTint="A6"/>
        </w:rPr>
      </w:pPr>
    </w:p>
    <w:p w14:paraId="7AAB885B" w14:textId="77777777" w:rsidR="002331E6" w:rsidRDefault="002331E6" w:rsidP="002331E6">
      <w:pPr>
        <w:pStyle w:val="chapters"/>
        <w:snapToGrid w:val="0"/>
        <w:spacing w:line="240" w:lineRule="exact"/>
        <w:ind w:left="720"/>
        <w:rPr>
          <w:color w:val="595959" w:themeColor="text1" w:themeTint="A6"/>
          <w:sz w:val="18"/>
          <w:szCs w:val="18"/>
        </w:rPr>
      </w:pPr>
    </w:p>
    <w:p w14:paraId="3B8429CD" w14:textId="77777777" w:rsidR="00841744" w:rsidRDefault="00841744" w:rsidP="002331E6">
      <w:pPr>
        <w:pStyle w:val="chapters"/>
        <w:snapToGrid w:val="0"/>
        <w:spacing w:line="240" w:lineRule="exact"/>
        <w:ind w:left="720"/>
        <w:rPr>
          <w:color w:val="595959" w:themeColor="text1" w:themeTint="A6"/>
          <w:sz w:val="18"/>
          <w:szCs w:val="18"/>
        </w:rPr>
      </w:pPr>
    </w:p>
    <w:p w14:paraId="58446A7F" w14:textId="53B67FD9" w:rsidR="00841744" w:rsidRDefault="00841744">
      <w:pPr>
        <w:rPr>
          <w:rFonts w:ascii="Arial" w:hAnsi="Arial" w:cs="Arial"/>
          <w:color w:val="595959" w:themeColor="text1" w:themeTint="A6"/>
          <w:sz w:val="18"/>
          <w:szCs w:val="18"/>
        </w:rPr>
      </w:pPr>
      <w:r>
        <w:rPr>
          <w:color w:val="595959" w:themeColor="text1" w:themeTint="A6"/>
          <w:sz w:val="18"/>
          <w:szCs w:val="18"/>
        </w:rPr>
        <w:br w:type="page"/>
      </w:r>
    </w:p>
    <w:p w14:paraId="1B538F63" w14:textId="3FA0EE24" w:rsidR="00841744" w:rsidRPr="00265ED1" w:rsidRDefault="00841744" w:rsidP="002331E6">
      <w:pPr>
        <w:pStyle w:val="chapters"/>
        <w:snapToGrid w:val="0"/>
        <w:spacing w:line="240" w:lineRule="exact"/>
        <w:ind w:left="720"/>
        <w:rPr>
          <w:color w:val="595959" w:themeColor="text1" w:themeTint="A6"/>
          <w:sz w:val="18"/>
          <w:szCs w:val="18"/>
        </w:rPr>
      </w:pPr>
      <w:r>
        <w:rPr>
          <w:noProof/>
          <w:color w:val="000000" w:themeColor="text1"/>
          <w:sz w:val="18"/>
          <w:szCs w:val="18"/>
        </w:rPr>
        <w:lastRenderedPageBreak/>
        <w:drawing>
          <wp:anchor distT="0" distB="0" distL="114300" distR="114300" simplePos="0" relativeHeight="251696128" behindDoc="1" locked="0" layoutInCell="1" allowOverlap="1" wp14:anchorId="1BDCC3C1" wp14:editId="4F9ED83A">
            <wp:simplePos x="0" y="0"/>
            <wp:positionH relativeFrom="column">
              <wp:posOffset>-220236</wp:posOffset>
            </wp:positionH>
            <wp:positionV relativeFrom="paragraph">
              <wp:posOffset>-291079</wp:posOffset>
            </wp:positionV>
            <wp:extent cx="7243391" cy="93734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 chart.jpg"/>
                    <pic:cNvPicPr/>
                  </pic:nvPicPr>
                  <pic:blipFill>
                    <a:blip r:embed="rId10">
                      <a:extLst>
                        <a:ext uri="{28A0092B-C50C-407E-A947-70E740481C1C}">
                          <a14:useLocalDpi xmlns:a14="http://schemas.microsoft.com/office/drawing/2010/main" val="0"/>
                        </a:ext>
                      </a:extLst>
                    </a:blip>
                    <a:stretch>
                      <a:fillRect/>
                    </a:stretch>
                  </pic:blipFill>
                  <pic:spPr>
                    <a:xfrm>
                      <a:off x="0" y="0"/>
                      <a:ext cx="7263550" cy="9399570"/>
                    </a:xfrm>
                    <a:prstGeom prst="rect">
                      <a:avLst/>
                    </a:prstGeom>
                  </pic:spPr>
                </pic:pic>
              </a:graphicData>
            </a:graphic>
            <wp14:sizeRelH relativeFrom="page">
              <wp14:pctWidth>0</wp14:pctWidth>
            </wp14:sizeRelH>
            <wp14:sizeRelV relativeFrom="page">
              <wp14:pctHeight>0</wp14:pctHeight>
            </wp14:sizeRelV>
          </wp:anchor>
        </w:drawing>
      </w:r>
    </w:p>
    <w:sectPr w:rsidR="00841744" w:rsidRPr="00265ED1" w:rsidSect="0014194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2E256" w14:textId="77777777" w:rsidR="00BF6626" w:rsidRDefault="00BF6626" w:rsidP="009727F0">
      <w:r>
        <w:separator/>
      </w:r>
    </w:p>
  </w:endnote>
  <w:endnote w:type="continuationSeparator" w:id="0">
    <w:p w14:paraId="6D2E493F" w14:textId="77777777" w:rsidR="00BF6626" w:rsidRDefault="00BF6626" w:rsidP="00972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roman"/>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AFC24" w14:textId="77777777" w:rsidR="00BF6626" w:rsidRDefault="00BF6626" w:rsidP="009727F0">
      <w:r>
        <w:separator/>
      </w:r>
    </w:p>
  </w:footnote>
  <w:footnote w:type="continuationSeparator" w:id="0">
    <w:p w14:paraId="4AFA81B1" w14:textId="77777777" w:rsidR="00BF6626" w:rsidRDefault="00BF6626" w:rsidP="009727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659AD" w14:textId="77777777" w:rsidR="003249CB" w:rsidRDefault="003249CB" w:rsidP="00562B3F">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57.4pt;height:52.15pt" o:bullet="t">
        <v:imagedata r:id="rId1" o:title="Screen Shot 2017-09-26 at 1"/>
      </v:shape>
    </w:pict>
  </w:numPicBullet>
  <w:abstractNum w:abstractNumId="0">
    <w:nsid w:val="0E661C35"/>
    <w:multiLevelType w:val="multilevel"/>
    <w:tmpl w:val="74F8E56C"/>
    <w:lvl w:ilvl="0">
      <w:start w:val="1"/>
      <w:numFmt w:val="bullet"/>
      <w:lvlText w:val=""/>
      <w:lvlPicBulletId w:val="0"/>
      <w:lvlJc w:val="left"/>
      <w:pPr>
        <w:ind w:left="180" w:hanging="360"/>
      </w:pPr>
      <w:rPr>
        <w:rFonts w:ascii="Symbol" w:hAnsi="Symbol" w:hint="default"/>
      </w:rPr>
    </w:lvl>
    <w:lvl w:ilvl="1">
      <w:start w:val="1"/>
      <w:numFmt w:val="bullet"/>
      <w:lvlText w:val="o"/>
      <w:lvlJc w:val="left"/>
      <w:pPr>
        <w:ind w:left="900" w:hanging="360"/>
      </w:pPr>
      <w:rPr>
        <w:rFonts w:ascii="Courier New" w:hAnsi="Courier New" w:hint="default"/>
      </w:rPr>
    </w:lvl>
    <w:lvl w:ilvl="2">
      <w:start w:val="1"/>
      <w:numFmt w:val="bullet"/>
      <w:lvlText w:val=""/>
      <w:lvlJc w:val="left"/>
      <w:pPr>
        <w:ind w:left="1620" w:hanging="360"/>
      </w:pPr>
      <w:rPr>
        <w:rFonts w:ascii="Wingdings" w:hAnsi="Wingdings" w:hint="default"/>
      </w:rPr>
    </w:lvl>
    <w:lvl w:ilvl="3">
      <w:start w:val="1"/>
      <w:numFmt w:val="bullet"/>
      <w:lvlText w:val=""/>
      <w:lvlJc w:val="left"/>
      <w:pPr>
        <w:ind w:left="2340" w:hanging="360"/>
      </w:pPr>
      <w:rPr>
        <w:rFonts w:ascii="Symbol" w:hAnsi="Symbol" w:hint="default"/>
      </w:rPr>
    </w:lvl>
    <w:lvl w:ilvl="4">
      <w:start w:val="1"/>
      <w:numFmt w:val="bullet"/>
      <w:lvlText w:val="o"/>
      <w:lvlJc w:val="left"/>
      <w:pPr>
        <w:ind w:left="3060" w:hanging="360"/>
      </w:pPr>
      <w:rPr>
        <w:rFonts w:ascii="Courier New" w:hAnsi="Courier New" w:hint="default"/>
      </w:rPr>
    </w:lvl>
    <w:lvl w:ilvl="5">
      <w:start w:val="1"/>
      <w:numFmt w:val="bullet"/>
      <w:lvlText w:val=""/>
      <w:lvlJc w:val="left"/>
      <w:pPr>
        <w:ind w:left="3780" w:hanging="360"/>
      </w:pPr>
      <w:rPr>
        <w:rFonts w:ascii="Wingdings" w:hAnsi="Wingdings" w:hint="default"/>
      </w:rPr>
    </w:lvl>
    <w:lvl w:ilvl="6">
      <w:start w:val="1"/>
      <w:numFmt w:val="bullet"/>
      <w:lvlText w:val=""/>
      <w:lvlJc w:val="left"/>
      <w:pPr>
        <w:ind w:left="4500" w:hanging="360"/>
      </w:pPr>
      <w:rPr>
        <w:rFonts w:ascii="Symbol" w:hAnsi="Symbol" w:hint="default"/>
      </w:rPr>
    </w:lvl>
    <w:lvl w:ilvl="7">
      <w:start w:val="1"/>
      <w:numFmt w:val="bullet"/>
      <w:lvlText w:val="o"/>
      <w:lvlJc w:val="left"/>
      <w:pPr>
        <w:ind w:left="5220" w:hanging="360"/>
      </w:pPr>
      <w:rPr>
        <w:rFonts w:ascii="Courier New" w:hAnsi="Courier New" w:hint="default"/>
      </w:rPr>
    </w:lvl>
    <w:lvl w:ilvl="8">
      <w:start w:val="1"/>
      <w:numFmt w:val="bullet"/>
      <w:lvlText w:val=""/>
      <w:lvlJc w:val="left"/>
      <w:pPr>
        <w:ind w:left="5940" w:hanging="360"/>
      </w:pPr>
      <w:rPr>
        <w:rFonts w:ascii="Wingdings" w:hAnsi="Wingdings" w:hint="default"/>
      </w:rPr>
    </w:lvl>
  </w:abstractNum>
  <w:abstractNum w:abstractNumId="1">
    <w:nsid w:val="1C577523"/>
    <w:multiLevelType w:val="hybridMultilevel"/>
    <w:tmpl w:val="8D7E91F4"/>
    <w:lvl w:ilvl="0" w:tplc="B53099A8">
      <w:start w:val="1"/>
      <w:numFmt w:val="bullet"/>
      <w:lvlText w:val=""/>
      <w:lvlPicBulletId w:val="0"/>
      <w:lvlJc w:val="left"/>
      <w:pPr>
        <w:ind w:left="180" w:hanging="360"/>
      </w:pPr>
      <w:rPr>
        <w:rFonts w:ascii="Symbol" w:hAnsi="Symbol" w:hint="default"/>
        <w:sz w:val="28"/>
        <w:szCs w:val="28"/>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nsid w:val="20AD4A5A"/>
    <w:multiLevelType w:val="multilevel"/>
    <w:tmpl w:val="216CB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2567471"/>
    <w:multiLevelType w:val="multilevel"/>
    <w:tmpl w:val="74F8E56C"/>
    <w:lvl w:ilvl="0">
      <w:start w:val="1"/>
      <w:numFmt w:val="bullet"/>
      <w:lvlText w:val=""/>
      <w:lvlPicBulletId w:val="0"/>
      <w:lvlJc w:val="left"/>
      <w:pPr>
        <w:ind w:left="180" w:hanging="360"/>
      </w:pPr>
      <w:rPr>
        <w:rFonts w:ascii="Symbol" w:hAnsi="Symbol" w:hint="default"/>
      </w:rPr>
    </w:lvl>
    <w:lvl w:ilvl="1">
      <w:start w:val="1"/>
      <w:numFmt w:val="bullet"/>
      <w:lvlText w:val="o"/>
      <w:lvlJc w:val="left"/>
      <w:pPr>
        <w:ind w:left="900" w:hanging="360"/>
      </w:pPr>
      <w:rPr>
        <w:rFonts w:ascii="Courier New" w:hAnsi="Courier New" w:hint="default"/>
      </w:rPr>
    </w:lvl>
    <w:lvl w:ilvl="2">
      <w:start w:val="1"/>
      <w:numFmt w:val="bullet"/>
      <w:lvlText w:val=""/>
      <w:lvlJc w:val="left"/>
      <w:pPr>
        <w:ind w:left="1620" w:hanging="360"/>
      </w:pPr>
      <w:rPr>
        <w:rFonts w:ascii="Wingdings" w:hAnsi="Wingdings" w:hint="default"/>
      </w:rPr>
    </w:lvl>
    <w:lvl w:ilvl="3">
      <w:start w:val="1"/>
      <w:numFmt w:val="bullet"/>
      <w:lvlText w:val=""/>
      <w:lvlJc w:val="left"/>
      <w:pPr>
        <w:ind w:left="2340" w:hanging="360"/>
      </w:pPr>
      <w:rPr>
        <w:rFonts w:ascii="Symbol" w:hAnsi="Symbol" w:hint="default"/>
      </w:rPr>
    </w:lvl>
    <w:lvl w:ilvl="4">
      <w:start w:val="1"/>
      <w:numFmt w:val="bullet"/>
      <w:lvlText w:val="o"/>
      <w:lvlJc w:val="left"/>
      <w:pPr>
        <w:ind w:left="3060" w:hanging="360"/>
      </w:pPr>
      <w:rPr>
        <w:rFonts w:ascii="Courier New" w:hAnsi="Courier New" w:hint="default"/>
      </w:rPr>
    </w:lvl>
    <w:lvl w:ilvl="5">
      <w:start w:val="1"/>
      <w:numFmt w:val="bullet"/>
      <w:lvlText w:val=""/>
      <w:lvlJc w:val="left"/>
      <w:pPr>
        <w:ind w:left="3780" w:hanging="360"/>
      </w:pPr>
      <w:rPr>
        <w:rFonts w:ascii="Wingdings" w:hAnsi="Wingdings" w:hint="default"/>
      </w:rPr>
    </w:lvl>
    <w:lvl w:ilvl="6">
      <w:start w:val="1"/>
      <w:numFmt w:val="bullet"/>
      <w:lvlText w:val=""/>
      <w:lvlJc w:val="left"/>
      <w:pPr>
        <w:ind w:left="4500" w:hanging="360"/>
      </w:pPr>
      <w:rPr>
        <w:rFonts w:ascii="Symbol" w:hAnsi="Symbol" w:hint="default"/>
      </w:rPr>
    </w:lvl>
    <w:lvl w:ilvl="7">
      <w:start w:val="1"/>
      <w:numFmt w:val="bullet"/>
      <w:lvlText w:val="o"/>
      <w:lvlJc w:val="left"/>
      <w:pPr>
        <w:ind w:left="5220" w:hanging="360"/>
      </w:pPr>
      <w:rPr>
        <w:rFonts w:ascii="Courier New" w:hAnsi="Courier New" w:hint="default"/>
      </w:rPr>
    </w:lvl>
    <w:lvl w:ilvl="8">
      <w:start w:val="1"/>
      <w:numFmt w:val="bullet"/>
      <w:lvlText w:val=""/>
      <w:lvlJc w:val="left"/>
      <w:pPr>
        <w:ind w:left="5940" w:hanging="360"/>
      </w:pPr>
      <w:rPr>
        <w:rFonts w:ascii="Wingdings" w:hAnsi="Wingdings" w:hint="default"/>
      </w:rPr>
    </w:lvl>
  </w:abstractNum>
  <w:abstractNum w:abstractNumId="4">
    <w:nsid w:val="28B42D8E"/>
    <w:multiLevelType w:val="hybridMultilevel"/>
    <w:tmpl w:val="B268C82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nsid w:val="33A44DD7"/>
    <w:multiLevelType w:val="hybridMultilevel"/>
    <w:tmpl w:val="0E7E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4D4321"/>
    <w:multiLevelType w:val="hybridMultilevel"/>
    <w:tmpl w:val="95DED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6D09E2"/>
    <w:multiLevelType w:val="hybridMultilevel"/>
    <w:tmpl w:val="C3620CD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nsid w:val="3FB11E69"/>
    <w:multiLevelType w:val="hybridMultilevel"/>
    <w:tmpl w:val="8F623C14"/>
    <w:lvl w:ilvl="0" w:tplc="17EAD770">
      <w:start w:val="1"/>
      <w:numFmt w:val="decimal"/>
      <w:lvlText w:val="%1."/>
      <w:lvlJc w:val="left"/>
      <w:pPr>
        <w:ind w:left="180" w:hanging="360"/>
      </w:pPr>
      <w:rPr>
        <w:rFonts w:hint="default"/>
        <w:b/>
        <w:color w:val="31849B" w:themeColor="accent5" w:themeShade="BF"/>
        <w:sz w:val="28"/>
        <w:szCs w:val="28"/>
        <w:vertAlign w:val="baseline"/>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nsid w:val="437C1F4D"/>
    <w:multiLevelType w:val="hybridMultilevel"/>
    <w:tmpl w:val="1D8A9B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4F3D1045"/>
    <w:multiLevelType w:val="hybridMultilevel"/>
    <w:tmpl w:val="15D85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7542B7"/>
    <w:multiLevelType w:val="multilevel"/>
    <w:tmpl w:val="8F623C14"/>
    <w:lvl w:ilvl="0">
      <w:start w:val="1"/>
      <w:numFmt w:val="decimal"/>
      <w:lvlText w:val="%1."/>
      <w:lvlJc w:val="left"/>
      <w:pPr>
        <w:ind w:left="180" w:hanging="360"/>
      </w:pPr>
      <w:rPr>
        <w:rFonts w:hint="default"/>
        <w:b/>
        <w:color w:val="31849B" w:themeColor="accent5" w:themeShade="BF"/>
        <w:sz w:val="28"/>
        <w:szCs w:val="28"/>
        <w:vertAlign w:val="baseline"/>
      </w:rPr>
    </w:lvl>
    <w:lvl w:ilvl="1">
      <w:start w:val="1"/>
      <w:numFmt w:val="bullet"/>
      <w:lvlText w:val="o"/>
      <w:lvlJc w:val="left"/>
      <w:pPr>
        <w:ind w:left="900" w:hanging="360"/>
      </w:pPr>
      <w:rPr>
        <w:rFonts w:ascii="Courier New" w:hAnsi="Courier New" w:hint="default"/>
      </w:rPr>
    </w:lvl>
    <w:lvl w:ilvl="2">
      <w:start w:val="1"/>
      <w:numFmt w:val="bullet"/>
      <w:lvlText w:val=""/>
      <w:lvlJc w:val="left"/>
      <w:pPr>
        <w:ind w:left="1620" w:hanging="360"/>
      </w:pPr>
      <w:rPr>
        <w:rFonts w:ascii="Wingdings" w:hAnsi="Wingdings" w:hint="default"/>
      </w:rPr>
    </w:lvl>
    <w:lvl w:ilvl="3">
      <w:start w:val="1"/>
      <w:numFmt w:val="bullet"/>
      <w:lvlText w:val=""/>
      <w:lvlJc w:val="left"/>
      <w:pPr>
        <w:ind w:left="2340" w:hanging="360"/>
      </w:pPr>
      <w:rPr>
        <w:rFonts w:ascii="Symbol" w:hAnsi="Symbol" w:hint="default"/>
      </w:rPr>
    </w:lvl>
    <w:lvl w:ilvl="4">
      <w:start w:val="1"/>
      <w:numFmt w:val="bullet"/>
      <w:lvlText w:val="o"/>
      <w:lvlJc w:val="left"/>
      <w:pPr>
        <w:ind w:left="3060" w:hanging="360"/>
      </w:pPr>
      <w:rPr>
        <w:rFonts w:ascii="Courier New" w:hAnsi="Courier New" w:hint="default"/>
      </w:rPr>
    </w:lvl>
    <w:lvl w:ilvl="5">
      <w:start w:val="1"/>
      <w:numFmt w:val="bullet"/>
      <w:lvlText w:val=""/>
      <w:lvlJc w:val="left"/>
      <w:pPr>
        <w:ind w:left="3780" w:hanging="360"/>
      </w:pPr>
      <w:rPr>
        <w:rFonts w:ascii="Wingdings" w:hAnsi="Wingdings" w:hint="default"/>
      </w:rPr>
    </w:lvl>
    <w:lvl w:ilvl="6">
      <w:start w:val="1"/>
      <w:numFmt w:val="bullet"/>
      <w:lvlText w:val=""/>
      <w:lvlJc w:val="left"/>
      <w:pPr>
        <w:ind w:left="4500" w:hanging="360"/>
      </w:pPr>
      <w:rPr>
        <w:rFonts w:ascii="Symbol" w:hAnsi="Symbol" w:hint="default"/>
      </w:rPr>
    </w:lvl>
    <w:lvl w:ilvl="7">
      <w:start w:val="1"/>
      <w:numFmt w:val="bullet"/>
      <w:lvlText w:val="o"/>
      <w:lvlJc w:val="left"/>
      <w:pPr>
        <w:ind w:left="5220" w:hanging="360"/>
      </w:pPr>
      <w:rPr>
        <w:rFonts w:ascii="Courier New" w:hAnsi="Courier New" w:hint="default"/>
      </w:rPr>
    </w:lvl>
    <w:lvl w:ilvl="8">
      <w:start w:val="1"/>
      <w:numFmt w:val="bullet"/>
      <w:lvlText w:val=""/>
      <w:lvlJc w:val="left"/>
      <w:pPr>
        <w:ind w:left="5940" w:hanging="360"/>
      </w:pPr>
      <w:rPr>
        <w:rFonts w:ascii="Wingdings" w:hAnsi="Wingdings" w:hint="default"/>
      </w:rPr>
    </w:lvl>
  </w:abstractNum>
  <w:abstractNum w:abstractNumId="12">
    <w:nsid w:val="526E1D1C"/>
    <w:multiLevelType w:val="hybridMultilevel"/>
    <w:tmpl w:val="DBEA5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D5223A"/>
    <w:multiLevelType w:val="multilevel"/>
    <w:tmpl w:val="049EA53E"/>
    <w:lvl w:ilvl="0">
      <w:start w:val="1"/>
      <w:numFmt w:val="bullet"/>
      <w:lvlText w:val=""/>
      <w:lvlJc w:val="left"/>
      <w:pPr>
        <w:ind w:left="180" w:hanging="360"/>
      </w:pPr>
      <w:rPr>
        <w:rFonts w:ascii="Symbol" w:hAnsi="Symbol" w:hint="default"/>
      </w:rPr>
    </w:lvl>
    <w:lvl w:ilvl="1">
      <w:start w:val="1"/>
      <w:numFmt w:val="bullet"/>
      <w:lvlText w:val="o"/>
      <w:lvlJc w:val="left"/>
      <w:pPr>
        <w:ind w:left="900" w:hanging="360"/>
      </w:pPr>
      <w:rPr>
        <w:rFonts w:ascii="Courier New" w:hAnsi="Courier New" w:hint="default"/>
      </w:rPr>
    </w:lvl>
    <w:lvl w:ilvl="2">
      <w:start w:val="1"/>
      <w:numFmt w:val="bullet"/>
      <w:lvlText w:val=""/>
      <w:lvlJc w:val="left"/>
      <w:pPr>
        <w:ind w:left="1620" w:hanging="360"/>
      </w:pPr>
      <w:rPr>
        <w:rFonts w:ascii="Wingdings" w:hAnsi="Wingdings" w:hint="default"/>
      </w:rPr>
    </w:lvl>
    <w:lvl w:ilvl="3">
      <w:start w:val="1"/>
      <w:numFmt w:val="bullet"/>
      <w:lvlText w:val=""/>
      <w:lvlJc w:val="left"/>
      <w:pPr>
        <w:ind w:left="2340" w:hanging="360"/>
      </w:pPr>
      <w:rPr>
        <w:rFonts w:ascii="Symbol" w:hAnsi="Symbol" w:hint="default"/>
      </w:rPr>
    </w:lvl>
    <w:lvl w:ilvl="4">
      <w:start w:val="1"/>
      <w:numFmt w:val="bullet"/>
      <w:lvlText w:val="o"/>
      <w:lvlJc w:val="left"/>
      <w:pPr>
        <w:ind w:left="3060" w:hanging="360"/>
      </w:pPr>
      <w:rPr>
        <w:rFonts w:ascii="Courier New" w:hAnsi="Courier New" w:hint="default"/>
      </w:rPr>
    </w:lvl>
    <w:lvl w:ilvl="5">
      <w:start w:val="1"/>
      <w:numFmt w:val="bullet"/>
      <w:lvlText w:val=""/>
      <w:lvlJc w:val="left"/>
      <w:pPr>
        <w:ind w:left="3780" w:hanging="360"/>
      </w:pPr>
      <w:rPr>
        <w:rFonts w:ascii="Wingdings" w:hAnsi="Wingdings" w:hint="default"/>
      </w:rPr>
    </w:lvl>
    <w:lvl w:ilvl="6">
      <w:start w:val="1"/>
      <w:numFmt w:val="bullet"/>
      <w:lvlText w:val=""/>
      <w:lvlJc w:val="left"/>
      <w:pPr>
        <w:ind w:left="4500" w:hanging="360"/>
      </w:pPr>
      <w:rPr>
        <w:rFonts w:ascii="Symbol" w:hAnsi="Symbol" w:hint="default"/>
      </w:rPr>
    </w:lvl>
    <w:lvl w:ilvl="7">
      <w:start w:val="1"/>
      <w:numFmt w:val="bullet"/>
      <w:lvlText w:val="o"/>
      <w:lvlJc w:val="left"/>
      <w:pPr>
        <w:ind w:left="5220" w:hanging="360"/>
      </w:pPr>
      <w:rPr>
        <w:rFonts w:ascii="Courier New" w:hAnsi="Courier New" w:hint="default"/>
      </w:rPr>
    </w:lvl>
    <w:lvl w:ilvl="8">
      <w:start w:val="1"/>
      <w:numFmt w:val="bullet"/>
      <w:lvlText w:val=""/>
      <w:lvlJc w:val="left"/>
      <w:pPr>
        <w:ind w:left="5940" w:hanging="360"/>
      </w:pPr>
      <w:rPr>
        <w:rFonts w:ascii="Wingdings" w:hAnsi="Wingdings" w:hint="default"/>
      </w:rPr>
    </w:lvl>
  </w:abstractNum>
  <w:abstractNum w:abstractNumId="14">
    <w:nsid w:val="5E646528"/>
    <w:multiLevelType w:val="hybridMultilevel"/>
    <w:tmpl w:val="0A3C09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F1A2A22"/>
    <w:multiLevelType w:val="hybridMultilevel"/>
    <w:tmpl w:val="42484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C176F2C"/>
    <w:multiLevelType w:val="hybridMultilevel"/>
    <w:tmpl w:val="63B0C6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E895B3B"/>
    <w:multiLevelType w:val="hybridMultilevel"/>
    <w:tmpl w:val="4850A0B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6"/>
  </w:num>
  <w:num w:numId="2">
    <w:abstractNumId w:val="9"/>
  </w:num>
  <w:num w:numId="3">
    <w:abstractNumId w:val="12"/>
  </w:num>
  <w:num w:numId="4">
    <w:abstractNumId w:val="15"/>
  </w:num>
  <w:num w:numId="5">
    <w:abstractNumId w:val="16"/>
  </w:num>
  <w:num w:numId="6">
    <w:abstractNumId w:val="17"/>
  </w:num>
  <w:num w:numId="7">
    <w:abstractNumId w:val="14"/>
  </w:num>
  <w:num w:numId="8">
    <w:abstractNumId w:val="7"/>
  </w:num>
  <w:num w:numId="9">
    <w:abstractNumId w:val="1"/>
  </w:num>
  <w:num w:numId="10">
    <w:abstractNumId w:val="13"/>
  </w:num>
  <w:num w:numId="11">
    <w:abstractNumId w:val="0"/>
  </w:num>
  <w:num w:numId="12">
    <w:abstractNumId w:val="3"/>
  </w:num>
  <w:num w:numId="13">
    <w:abstractNumId w:val="8"/>
  </w:num>
  <w:num w:numId="14">
    <w:abstractNumId w:val="11"/>
  </w:num>
  <w:num w:numId="15">
    <w:abstractNumId w:val="4"/>
  </w:num>
  <w:num w:numId="16">
    <w:abstractNumId w:val="10"/>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7F0"/>
    <w:rsid w:val="00000D5A"/>
    <w:rsid w:val="00004839"/>
    <w:rsid w:val="00015960"/>
    <w:rsid w:val="000223C0"/>
    <w:rsid w:val="000238D4"/>
    <w:rsid w:val="00027177"/>
    <w:rsid w:val="00030A20"/>
    <w:rsid w:val="00034D49"/>
    <w:rsid w:val="00045AE2"/>
    <w:rsid w:val="00046622"/>
    <w:rsid w:val="0005171F"/>
    <w:rsid w:val="0007007A"/>
    <w:rsid w:val="00070498"/>
    <w:rsid w:val="00071564"/>
    <w:rsid w:val="00077C0E"/>
    <w:rsid w:val="00084503"/>
    <w:rsid w:val="0009360A"/>
    <w:rsid w:val="000A53BD"/>
    <w:rsid w:val="000C46FE"/>
    <w:rsid w:val="000F3A31"/>
    <w:rsid w:val="000F6D1D"/>
    <w:rsid w:val="001143A9"/>
    <w:rsid w:val="00114FDE"/>
    <w:rsid w:val="00141940"/>
    <w:rsid w:val="00150AB9"/>
    <w:rsid w:val="00152604"/>
    <w:rsid w:val="0016458F"/>
    <w:rsid w:val="0016629F"/>
    <w:rsid w:val="00171E25"/>
    <w:rsid w:val="001740E7"/>
    <w:rsid w:val="0018195C"/>
    <w:rsid w:val="001832C5"/>
    <w:rsid w:val="00184FE8"/>
    <w:rsid w:val="0018711E"/>
    <w:rsid w:val="001B3609"/>
    <w:rsid w:val="001B5CA6"/>
    <w:rsid w:val="001C3776"/>
    <w:rsid w:val="001C732C"/>
    <w:rsid w:val="001F02F7"/>
    <w:rsid w:val="001F2AAD"/>
    <w:rsid w:val="00222ACE"/>
    <w:rsid w:val="002263F6"/>
    <w:rsid w:val="002306F0"/>
    <w:rsid w:val="002312A6"/>
    <w:rsid w:val="002331E6"/>
    <w:rsid w:val="00234E9B"/>
    <w:rsid w:val="00235612"/>
    <w:rsid w:val="00242A58"/>
    <w:rsid w:val="002435DD"/>
    <w:rsid w:val="002575B7"/>
    <w:rsid w:val="0026326F"/>
    <w:rsid w:val="00265ED1"/>
    <w:rsid w:val="002679DA"/>
    <w:rsid w:val="00275A8A"/>
    <w:rsid w:val="00280D3F"/>
    <w:rsid w:val="00281A41"/>
    <w:rsid w:val="00284453"/>
    <w:rsid w:val="00285A20"/>
    <w:rsid w:val="002A2A2B"/>
    <w:rsid w:val="002A6119"/>
    <w:rsid w:val="002B5C62"/>
    <w:rsid w:val="002B75B7"/>
    <w:rsid w:val="002C0DD9"/>
    <w:rsid w:val="002D0584"/>
    <w:rsid w:val="002D0BA5"/>
    <w:rsid w:val="002D7EF3"/>
    <w:rsid w:val="002E6751"/>
    <w:rsid w:val="002F49EF"/>
    <w:rsid w:val="00300FB5"/>
    <w:rsid w:val="00307DED"/>
    <w:rsid w:val="00317C73"/>
    <w:rsid w:val="00323F0B"/>
    <w:rsid w:val="003249CB"/>
    <w:rsid w:val="0032691E"/>
    <w:rsid w:val="003336A8"/>
    <w:rsid w:val="0033653F"/>
    <w:rsid w:val="00345360"/>
    <w:rsid w:val="00347E95"/>
    <w:rsid w:val="00353A98"/>
    <w:rsid w:val="0036236C"/>
    <w:rsid w:val="00364136"/>
    <w:rsid w:val="00390590"/>
    <w:rsid w:val="003952F6"/>
    <w:rsid w:val="003A434A"/>
    <w:rsid w:val="003A6C02"/>
    <w:rsid w:val="003B3297"/>
    <w:rsid w:val="003E5415"/>
    <w:rsid w:val="00413535"/>
    <w:rsid w:val="00415771"/>
    <w:rsid w:val="0042578F"/>
    <w:rsid w:val="004377E6"/>
    <w:rsid w:val="00455B14"/>
    <w:rsid w:val="00460653"/>
    <w:rsid w:val="004669E1"/>
    <w:rsid w:val="00467A62"/>
    <w:rsid w:val="00477E36"/>
    <w:rsid w:val="004B4DA8"/>
    <w:rsid w:val="004C0393"/>
    <w:rsid w:val="004E02AB"/>
    <w:rsid w:val="004F31CB"/>
    <w:rsid w:val="004F7E83"/>
    <w:rsid w:val="00501C17"/>
    <w:rsid w:val="00506F52"/>
    <w:rsid w:val="00510FCE"/>
    <w:rsid w:val="00513B67"/>
    <w:rsid w:val="005517ED"/>
    <w:rsid w:val="00560160"/>
    <w:rsid w:val="005627B1"/>
    <w:rsid w:val="00562B3F"/>
    <w:rsid w:val="005749B8"/>
    <w:rsid w:val="005774CA"/>
    <w:rsid w:val="0058358E"/>
    <w:rsid w:val="0059342F"/>
    <w:rsid w:val="005A29BF"/>
    <w:rsid w:val="005A71E3"/>
    <w:rsid w:val="005A7915"/>
    <w:rsid w:val="005E133B"/>
    <w:rsid w:val="005E32F0"/>
    <w:rsid w:val="005F5C70"/>
    <w:rsid w:val="006122DF"/>
    <w:rsid w:val="006171A4"/>
    <w:rsid w:val="00637EA9"/>
    <w:rsid w:val="00644E25"/>
    <w:rsid w:val="00650FE6"/>
    <w:rsid w:val="00651677"/>
    <w:rsid w:val="00673112"/>
    <w:rsid w:val="00675E77"/>
    <w:rsid w:val="00676579"/>
    <w:rsid w:val="00691196"/>
    <w:rsid w:val="006939EF"/>
    <w:rsid w:val="006942EF"/>
    <w:rsid w:val="006A3577"/>
    <w:rsid w:val="006C4B39"/>
    <w:rsid w:val="006C74D0"/>
    <w:rsid w:val="006D0D46"/>
    <w:rsid w:val="006F5158"/>
    <w:rsid w:val="006F5830"/>
    <w:rsid w:val="00701D2B"/>
    <w:rsid w:val="007121B5"/>
    <w:rsid w:val="0071712E"/>
    <w:rsid w:val="00754DAE"/>
    <w:rsid w:val="007760D8"/>
    <w:rsid w:val="00782CCD"/>
    <w:rsid w:val="00795D1B"/>
    <w:rsid w:val="007963E9"/>
    <w:rsid w:val="007A7E82"/>
    <w:rsid w:val="007C3116"/>
    <w:rsid w:val="007D47F0"/>
    <w:rsid w:val="008155FB"/>
    <w:rsid w:val="00823C30"/>
    <w:rsid w:val="00841744"/>
    <w:rsid w:val="0084222E"/>
    <w:rsid w:val="008576CD"/>
    <w:rsid w:val="00870DC2"/>
    <w:rsid w:val="00874EA7"/>
    <w:rsid w:val="00876EB5"/>
    <w:rsid w:val="00883289"/>
    <w:rsid w:val="00894749"/>
    <w:rsid w:val="008947F8"/>
    <w:rsid w:val="008A7D91"/>
    <w:rsid w:val="008B5438"/>
    <w:rsid w:val="008D1470"/>
    <w:rsid w:val="008E664B"/>
    <w:rsid w:val="00903B5C"/>
    <w:rsid w:val="00910825"/>
    <w:rsid w:val="009113EF"/>
    <w:rsid w:val="00917679"/>
    <w:rsid w:val="0093368D"/>
    <w:rsid w:val="00941ADA"/>
    <w:rsid w:val="009467F3"/>
    <w:rsid w:val="00946E37"/>
    <w:rsid w:val="00963788"/>
    <w:rsid w:val="009637F5"/>
    <w:rsid w:val="00971162"/>
    <w:rsid w:val="009727F0"/>
    <w:rsid w:val="009812F5"/>
    <w:rsid w:val="00996469"/>
    <w:rsid w:val="009A0D10"/>
    <w:rsid w:val="009B0EC1"/>
    <w:rsid w:val="009B6C41"/>
    <w:rsid w:val="009C4842"/>
    <w:rsid w:val="009D308E"/>
    <w:rsid w:val="009D757A"/>
    <w:rsid w:val="009E4DA1"/>
    <w:rsid w:val="009F2382"/>
    <w:rsid w:val="00A04BE1"/>
    <w:rsid w:val="00A07397"/>
    <w:rsid w:val="00A14FD3"/>
    <w:rsid w:val="00A156E5"/>
    <w:rsid w:val="00A21499"/>
    <w:rsid w:val="00A2656D"/>
    <w:rsid w:val="00A35658"/>
    <w:rsid w:val="00A52C71"/>
    <w:rsid w:val="00A66F9D"/>
    <w:rsid w:val="00A91F84"/>
    <w:rsid w:val="00A93DA2"/>
    <w:rsid w:val="00AA46D3"/>
    <w:rsid w:val="00AB1802"/>
    <w:rsid w:val="00AB69F9"/>
    <w:rsid w:val="00AC05B2"/>
    <w:rsid w:val="00AC6176"/>
    <w:rsid w:val="00AD3728"/>
    <w:rsid w:val="00AE5D92"/>
    <w:rsid w:val="00B16881"/>
    <w:rsid w:val="00B32AE3"/>
    <w:rsid w:val="00B4295B"/>
    <w:rsid w:val="00B54EC0"/>
    <w:rsid w:val="00B66A70"/>
    <w:rsid w:val="00B717B4"/>
    <w:rsid w:val="00B7460C"/>
    <w:rsid w:val="00B85E8F"/>
    <w:rsid w:val="00B87E08"/>
    <w:rsid w:val="00B935DF"/>
    <w:rsid w:val="00BC1232"/>
    <w:rsid w:val="00BE101B"/>
    <w:rsid w:val="00BF6626"/>
    <w:rsid w:val="00C02CB5"/>
    <w:rsid w:val="00C06FCA"/>
    <w:rsid w:val="00C26D73"/>
    <w:rsid w:val="00C34837"/>
    <w:rsid w:val="00C44798"/>
    <w:rsid w:val="00C61D12"/>
    <w:rsid w:val="00C62C2A"/>
    <w:rsid w:val="00C816EF"/>
    <w:rsid w:val="00C83155"/>
    <w:rsid w:val="00C83D94"/>
    <w:rsid w:val="00C9042C"/>
    <w:rsid w:val="00CB1975"/>
    <w:rsid w:val="00CB4C38"/>
    <w:rsid w:val="00CB5DA2"/>
    <w:rsid w:val="00CC0742"/>
    <w:rsid w:val="00CD3667"/>
    <w:rsid w:val="00CE1E8F"/>
    <w:rsid w:val="00CF7EAF"/>
    <w:rsid w:val="00D2503D"/>
    <w:rsid w:val="00D26497"/>
    <w:rsid w:val="00D277BE"/>
    <w:rsid w:val="00D30CAD"/>
    <w:rsid w:val="00D4014D"/>
    <w:rsid w:val="00D56C69"/>
    <w:rsid w:val="00D71512"/>
    <w:rsid w:val="00D760D0"/>
    <w:rsid w:val="00D84F19"/>
    <w:rsid w:val="00D8631E"/>
    <w:rsid w:val="00D8637B"/>
    <w:rsid w:val="00D868EA"/>
    <w:rsid w:val="00D939CD"/>
    <w:rsid w:val="00D94AA8"/>
    <w:rsid w:val="00D961B5"/>
    <w:rsid w:val="00DB2866"/>
    <w:rsid w:val="00DC390C"/>
    <w:rsid w:val="00DD0F94"/>
    <w:rsid w:val="00DD2C19"/>
    <w:rsid w:val="00DD4AF8"/>
    <w:rsid w:val="00DF1A1B"/>
    <w:rsid w:val="00DF21E2"/>
    <w:rsid w:val="00DF6227"/>
    <w:rsid w:val="00DF7BDA"/>
    <w:rsid w:val="00E032B7"/>
    <w:rsid w:val="00E06A1B"/>
    <w:rsid w:val="00E12EF6"/>
    <w:rsid w:val="00E14821"/>
    <w:rsid w:val="00E15901"/>
    <w:rsid w:val="00E16A32"/>
    <w:rsid w:val="00E173E9"/>
    <w:rsid w:val="00E350F8"/>
    <w:rsid w:val="00E63CC1"/>
    <w:rsid w:val="00E70B9B"/>
    <w:rsid w:val="00E8556A"/>
    <w:rsid w:val="00E86D24"/>
    <w:rsid w:val="00EB5A0B"/>
    <w:rsid w:val="00EE70C2"/>
    <w:rsid w:val="00EF59D0"/>
    <w:rsid w:val="00EF68B4"/>
    <w:rsid w:val="00F03C51"/>
    <w:rsid w:val="00F22991"/>
    <w:rsid w:val="00F25637"/>
    <w:rsid w:val="00F526B5"/>
    <w:rsid w:val="00F54763"/>
    <w:rsid w:val="00F64398"/>
    <w:rsid w:val="00F72B06"/>
    <w:rsid w:val="00F736F5"/>
    <w:rsid w:val="00F97C0D"/>
    <w:rsid w:val="00FA11F0"/>
    <w:rsid w:val="00FB108C"/>
    <w:rsid w:val="00FB312B"/>
    <w:rsid w:val="00FC6A65"/>
    <w:rsid w:val="00FD46F3"/>
    <w:rsid w:val="00FD6907"/>
    <w:rsid w:val="00FD7095"/>
    <w:rsid w:val="00FE1E1F"/>
    <w:rsid w:val="00FE6C94"/>
    <w:rsid w:val="00FE7986"/>
    <w:rsid w:val="00FF1A26"/>
    <w:rsid w:val="00FF269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1CB24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27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27F0"/>
    <w:rPr>
      <w:rFonts w:ascii="Lucida Grande" w:hAnsi="Lucida Grande" w:cs="Lucida Grande"/>
      <w:sz w:val="18"/>
      <w:szCs w:val="18"/>
    </w:rPr>
  </w:style>
  <w:style w:type="paragraph" w:styleId="Header">
    <w:name w:val="header"/>
    <w:basedOn w:val="Normal"/>
    <w:link w:val="HeaderChar"/>
    <w:uiPriority w:val="99"/>
    <w:unhideWhenUsed/>
    <w:rsid w:val="009727F0"/>
    <w:pPr>
      <w:tabs>
        <w:tab w:val="center" w:pos="4320"/>
        <w:tab w:val="right" w:pos="8640"/>
      </w:tabs>
    </w:pPr>
  </w:style>
  <w:style w:type="character" w:customStyle="1" w:styleId="HeaderChar">
    <w:name w:val="Header Char"/>
    <w:basedOn w:val="DefaultParagraphFont"/>
    <w:link w:val="Header"/>
    <w:uiPriority w:val="99"/>
    <w:rsid w:val="009727F0"/>
  </w:style>
  <w:style w:type="paragraph" w:styleId="Footer">
    <w:name w:val="footer"/>
    <w:basedOn w:val="Normal"/>
    <w:link w:val="FooterChar"/>
    <w:uiPriority w:val="99"/>
    <w:unhideWhenUsed/>
    <w:rsid w:val="009727F0"/>
    <w:pPr>
      <w:tabs>
        <w:tab w:val="center" w:pos="4320"/>
        <w:tab w:val="right" w:pos="8640"/>
      </w:tabs>
    </w:pPr>
  </w:style>
  <w:style w:type="character" w:customStyle="1" w:styleId="FooterChar">
    <w:name w:val="Footer Char"/>
    <w:basedOn w:val="DefaultParagraphFont"/>
    <w:link w:val="Footer"/>
    <w:uiPriority w:val="99"/>
    <w:rsid w:val="009727F0"/>
  </w:style>
  <w:style w:type="paragraph" w:customStyle="1" w:styleId="subheadlines">
    <w:name w:val="sub headlines"/>
    <w:basedOn w:val="Normal"/>
    <w:qFormat/>
    <w:rsid w:val="00513B67"/>
    <w:pPr>
      <w:widowControl w:val="0"/>
      <w:autoSpaceDE w:val="0"/>
      <w:autoSpaceDN w:val="0"/>
      <w:adjustRightInd w:val="0"/>
      <w:spacing w:line="360" w:lineRule="auto"/>
    </w:pPr>
    <w:rPr>
      <w:rFonts w:ascii="Arial" w:hAnsi="Arial" w:cs="Arial"/>
      <w:color w:val="000000"/>
      <w:szCs w:val="22"/>
    </w:rPr>
  </w:style>
  <w:style w:type="paragraph" w:customStyle="1" w:styleId="chapters">
    <w:name w:val="chapters"/>
    <w:basedOn w:val="Normal"/>
    <w:qFormat/>
    <w:rsid w:val="00513B67"/>
    <w:pPr>
      <w:widowControl w:val="0"/>
      <w:autoSpaceDE w:val="0"/>
      <w:autoSpaceDN w:val="0"/>
      <w:adjustRightInd w:val="0"/>
    </w:pPr>
    <w:rPr>
      <w:rFonts w:ascii="Arial" w:hAnsi="Arial" w:cs="Arial"/>
      <w:color w:val="333333"/>
      <w:sz w:val="32"/>
      <w:szCs w:val="28"/>
    </w:rPr>
  </w:style>
  <w:style w:type="paragraph" w:styleId="ListParagraph">
    <w:name w:val="List Paragraph"/>
    <w:basedOn w:val="Normal"/>
    <w:uiPriority w:val="34"/>
    <w:qFormat/>
    <w:rsid w:val="00513B67"/>
    <w:pPr>
      <w:ind w:left="720"/>
      <w:contextualSpacing/>
    </w:pPr>
  </w:style>
  <w:style w:type="table" w:styleId="TableGrid">
    <w:name w:val="Table Grid"/>
    <w:basedOn w:val="TableNormal"/>
    <w:uiPriority w:val="59"/>
    <w:rsid w:val="00E63C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155FB"/>
    <w:rPr>
      <w:color w:val="0000FF" w:themeColor="hyperlink"/>
      <w:u w:val="single"/>
    </w:rPr>
  </w:style>
  <w:style w:type="character" w:styleId="FollowedHyperlink">
    <w:name w:val="FollowedHyperlink"/>
    <w:basedOn w:val="DefaultParagraphFont"/>
    <w:uiPriority w:val="99"/>
    <w:semiHidden/>
    <w:unhideWhenUsed/>
    <w:rsid w:val="00D961B5"/>
    <w:rPr>
      <w:color w:val="800080" w:themeColor="followedHyperlink"/>
      <w:u w:val="single"/>
    </w:rPr>
  </w:style>
  <w:style w:type="character" w:styleId="CommentReference">
    <w:name w:val="annotation reference"/>
    <w:basedOn w:val="DefaultParagraphFont"/>
    <w:uiPriority w:val="99"/>
    <w:semiHidden/>
    <w:unhideWhenUsed/>
    <w:rsid w:val="00EF59D0"/>
    <w:rPr>
      <w:sz w:val="16"/>
      <w:szCs w:val="16"/>
    </w:rPr>
  </w:style>
  <w:style w:type="paragraph" w:styleId="CommentText">
    <w:name w:val="annotation text"/>
    <w:basedOn w:val="Normal"/>
    <w:link w:val="CommentTextChar"/>
    <w:uiPriority w:val="99"/>
    <w:semiHidden/>
    <w:unhideWhenUsed/>
    <w:rsid w:val="00EF59D0"/>
    <w:rPr>
      <w:sz w:val="20"/>
      <w:szCs w:val="20"/>
    </w:rPr>
  </w:style>
  <w:style w:type="character" w:customStyle="1" w:styleId="CommentTextChar">
    <w:name w:val="Comment Text Char"/>
    <w:basedOn w:val="DefaultParagraphFont"/>
    <w:link w:val="CommentText"/>
    <w:uiPriority w:val="99"/>
    <w:semiHidden/>
    <w:rsid w:val="00EF59D0"/>
    <w:rPr>
      <w:sz w:val="20"/>
      <w:szCs w:val="20"/>
    </w:rPr>
  </w:style>
  <w:style w:type="paragraph" w:styleId="CommentSubject">
    <w:name w:val="annotation subject"/>
    <w:basedOn w:val="CommentText"/>
    <w:next w:val="CommentText"/>
    <w:link w:val="CommentSubjectChar"/>
    <w:uiPriority w:val="99"/>
    <w:semiHidden/>
    <w:unhideWhenUsed/>
    <w:rsid w:val="00EF59D0"/>
    <w:rPr>
      <w:b/>
      <w:bCs/>
    </w:rPr>
  </w:style>
  <w:style w:type="character" w:customStyle="1" w:styleId="CommentSubjectChar">
    <w:name w:val="Comment Subject Char"/>
    <w:basedOn w:val="CommentTextChar"/>
    <w:link w:val="CommentSubject"/>
    <w:uiPriority w:val="99"/>
    <w:semiHidden/>
    <w:rsid w:val="00EF59D0"/>
    <w:rPr>
      <w:b/>
      <w:bCs/>
      <w:sz w:val="20"/>
      <w:szCs w:val="20"/>
    </w:rPr>
  </w:style>
  <w:style w:type="paragraph" w:styleId="DocumentMap">
    <w:name w:val="Document Map"/>
    <w:basedOn w:val="Normal"/>
    <w:link w:val="DocumentMapChar"/>
    <w:uiPriority w:val="99"/>
    <w:semiHidden/>
    <w:unhideWhenUsed/>
    <w:rsid w:val="0032691E"/>
    <w:rPr>
      <w:rFonts w:ascii="Times New Roman" w:hAnsi="Times New Roman"/>
    </w:rPr>
  </w:style>
  <w:style w:type="character" w:customStyle="1" w:styleId="DocumentMapChar">
    <w:name w:val="Document Map Char"/>
    <w:basedOn w:val="DefaultParagraphFont"/>
    <w:link w:val="DocumentMap"/>
    <w:uiPriority w:val="99"/>
    <w:semiHidden/>
    <w:rsid w:val="0032691E"/>
    <w:rPr>
      <w:rFonts w:ascii="Times New Roman" w:hAnsi="Times New Roman"/>
    </w:rPr>
  </w:style>
  <w:style w:type="character" w:customStyle="1" w:styleId="UnresolvedMention">
    <w:name w:val="Unresolved Mention"/>
    <w:basedOn w:val="DefaultParagraphFont"/>
    <w:uiPriority w:val="99"/>
    <w:rsid w:val="003952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13141">
      <w:bodyDiv w:val="1"/>
      <w:marLeft w:val="0"/>
      <w:marRight w:val="0"/>
      <w:marTop w:val="0"/>
      <w:marBottom w:val="0"/>
      <w:divBdr>
        <w:top w:val="none" w:sz="0" w:space="0" w:color="auto"/>
        <w:left w:val="none" w:sz="0" w:space="0" w:color="auto"/>
        <w:bottom w:val="none" w:sz="0" w:space="0" w:color="auto"/>
        <w:right w:val="none" w:sz="0" w:space="0" w:color="auto"/>
      </w:divBdr>
    </w:div>
    <w:div w:id="248807382">
      <w:bodyDiv w:val="1"/>
      <w:marLeft w:val="0"/>
      <w:marRight w:val="0"/>
      <w:marTop w:val="0"/>
      <w:marBottom w:val="0"/>
      <w:divBdr>
        <w:top w:val="none" w:sz="0" w:space="0" w:color="auto"/>
        <w:left w:val="none" w:sz="0" w:space="0" w:color="auto"/>
        <w:bottom w:val="none" w:sz="0" w:space="0" w:color="auto"/>
        <w:right w:val="none" w:sz="0" w:space="0" w:color="auto"/>
      </w:divBdr>
    </w:div>
    <w:div w:id="321662634">
      <w:bodyDiv w:val="1"/>
      <w:marLeft w:val="0"/>
      <w:marRight w:val="0"/>
      <w:marTop w:val="0"/>
      <w:marBottom w:val="0"/>
      <w:divBdr>
        <w:top w:val="none" w:sz="0" w:space="0" w:color="auto"/>
        <w:left w:val="none" w:sz="0" w:space="0" w:color="auto"/>
        <w:bottom w:val="none" w:sz="0" w:space="0" w:color="auto"/>
        <w:right w:val="none" w:sz="0" w:space="0" w:color="auto"/>
      </w:divBdr>
    </w:div>
    <w:div w:id="896866906">
      <w:bodyDiv w:val="1"/>
      <w:marLeft w:val="0"/>
      <w:marRight w:val="0"/>
      <w:marTop w:val="0"/>
      <w:marBottom w:val="0"/>
      <w:divBdr>
        <w:top w:val="none" w:sz="0" w:space="0" w:color="auto"/>
        <w:left w:val="none" w:sz="0" w:space="0" w:color="auto"/>
        <w:bottom w:val="none" w:sz="0" w:space="0" w:color="auto"/>
        <w:right w:val="none" w:sz="0" w:space="0" w:color="auto"/>
      </w:divBdr>
    </w:div>
    <w:div w:id="1127702931">
      <w:bodyDiv w:val="1"/>
      <w:marLeft w:val="0"/>
      <w:marRight w:val="0"/>
      <w:marTop w:val="0"/>
      <w:marBottom w:val="0"/>
      <w:divBdr>
        <w:top w:val="none" w:sz="0" w:space="0" w:color="auto"/>
        <w:left w:val="none" w:sz="0" w:space="0" w:color="auto"/>
        <w:bottom w:val="none" w:sz="0" w:space="0" w:color="auto"/>
        <w:right w:val="none" w:sz="0" w:space="0" w:color="auto"/>
      </w:divBdr>
    </w:div>
    <w:div w:id="1496989123">
      <w:bodyDiv w:val="1"/>
      <w:marLeft w:val="0"/>
      <w:marRight w:val="0"/>
      <w:marTop w:val="0"/>
      <w:marBottom w:val="0"/>
      <w:divBdr>
        <w:top w:val="none" w:sz="0" w:space="0" w:color="auto"/>
        <w:left w:val="none" w:sz="0" w:space="0" w:color="auto"/>
        <w:bottom w:val="none" w:sz="0" w:space="0" w:color="auto"/>
        <w:right w:val="none" w:sz="0" w:space="0" w:color="auto"/>
      </w:divBdr>
    </w:div>
    <w:div w:id="1665816142">
      <w:bodyDiv w:val="1"/>
      <w:marLeft w:val="0"/>
      <w:marRight w:val="0"/>
      <w:marTop w:val="0"/>
      <w:marBottom w:val="0"/>
      <w:divBdr>
        <w:top w:val="none" w:sz="0" w:space="0" w:color="auto"/>
        <w:left w:val="none" w:sz="0" w:space="0" w:color="auto"/>
        <w:bottom w:val="none" w:sz="0" w:space="0" w:color="auto"/>
        <w:right w:val="none" w:sz="0" w:space="0" w:color="auto"/>
      </w:divBdr>
    </w:div>
    <w:div w:id="1769083390">
      <w:bodyDiv w:val="1"/>
      <w:marLeft w:val="0"/>
      <w:marRight w:val="0"/>
      <w:marTop w:val="0"/>
      <w:marBottom w:val="0"/>
      <w:divBdr>
        <w:top w:val="none" w:sz="0" w:space="0" w:color="auto"/>
        <w:left w:val="none" w:sz="0" w:space="0" w:color="auto"/>
        <w:bottom w:val="none" w:sz="0" w:space="0" w:color="auto"/>
        <w:right w:val="none" w:sz="0" w:space="0" w:color="auto"/>
      </w:divBdr>
    </w:div>
    <w:div w:id="2107269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(952) 997-3820 | benefitcomply.com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E8B37F-798B-7A4B-B133-832F88C10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1005</Words>
  <Characters>5734</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HIPAA Compliance Service Suite</vt:lpstr>
    </vt:vector>
  </TitlesOfParts>
  <Company>Benefit Comply</Company>
  <LinksUpToDate>false</LinksUpToDate>
  <CharactersWithSpaces>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HIPAA Compliance Service Suite</dc:title>
  <dc:subject/>
  <dc:creator>Anthony Radecki</dc:creator>
  <cp:keywords/>
  <dc:description/>
  <cp:lastModifiedBy>Anthony Radecki</cp:lastModifiedBy>
  <cp:revision>2</cp:revision>
  <cp:lastPrinted>2017-11-30T11:58:00Z</cp:lastPrinted>
  <dcterms:created xsi:type="dcterms:W3CDTF">2017-11-30T14:27:00Z</dcterms:created>
  <dcterms:modified xsi:type="dcterms:W3CDTF">2017-11-30T14:27:00Z</dcterms:modified>
</cp:coreProperties>
</file>