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4DEE" w14:textId="014CD8AD" w:rsidR="006C7EC1" w:rsidRPr="007A388B" w:rsidRDefault="003C5BBE" w:rsidP="006C7EC1">
      <w:pPr>
        <w:jc w:val="center"/>
        <w:rPr>
          <w:rFonts w:cs="Arial"/>
          <w:b/>
          <w:szCs w:val="20"/>
        </w:rPr>
      </w:pPr>
      <w:r>
        <w:rPr>
          <w:noProof/>
        </w:rPr>
        <mc:AlternateContent>
          <mc:Choice Requires="wps">
            <w:drawing>
              <wp:anchor distT="0" distB="0" distL="114300" distR="114300" simplePos="0" relativeHeight="251657216" behindDoc="0" locked="0" layoutInCell="1" allowOverlap="1" wp14:anchorId="5095B1E1" wp14:editId="01FDD123">
                <wp:simplePos x="0" y="0"/>
                <wp:positionH relativeFrom="column">
                  <wp:posOffset>2082800</wp:posOffset>
                </wp:positionH>
                <wp:positionV relativeFrom="paragraph">
                  <wp:posOffset>-604520</wp:posOffset>
                </wp:positionV>
                <wp:extent cx="4724400" cy="60515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wps:spPr>
                      <wps:txbx>
                        <w:txbxContent>
                          <w:p w14:paraId="694CA34B"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C216563"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5B1E1" id="_x0000_t202" coordsize="21600,21600" o:spt="202" path="m,l,21600r21600,l21600,xe">
                <v:stroke joinstyle="miter"/>
                <v:path gradientshapeok="t" o:connecttype="rect"/>
              </v:shapetype>
              <v:shape id="Text Box 8" o:spid="_x0000_s1026" type="#_x0000_t202" style="position:absolute;left:0;text-align:left;margin-left:164pt;margin-top:-47.6pt;width:372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" filled="f" stroked="f">
                <v:textbox>
                  <w:txbxContent>
                    <w:p w14:paraId="694CA34B"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C216563"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58240" behindDoc="1" locked="0" layoutInCell="1" allowOverlap="1" wp14:anchorId="19D5F356" wp14:editId="160EDCB5">
            <wp:simplePos x="0" y="0"/>
            <wp:positionH relativeFrom="column">
              <wp:posOffset>-964565</wp:posOffset>
            </wp:positionH>
            <wp:positionV relativeFrom="paragraph">
              <wp:posOffset>-802005</wp:posOffset>
            </wp:positionV>
            <wp:extent cx="7823200" cy="802640"/>
            <wp:effectExtent l="0" t="0" r="0" b="0"/>
            <wp:wrapNone/>
            <wp:docPr id="2"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CA983" w14:textId="77777777" w:rsidR="001824D9" w:rsidRPr="007A388B" w:rsidRDefault="001824D9" w:rsidP="00DD1020">
      <w:pPr>
        <w:rPr>
          <w:rFonts w:cs="Arial"/>
          <w:b/>
          <w:szCs w:val="20"/>
        </w:rPr>
      </w:pPr>
    </w:p>
    <w:p w14:paraId="4DDFB86B" w14:textId="570B5140" w:rsidR="009F128D" w:rsidRPr="007A388B" w:rsidRDefault="002E74B6" w:rsidP="009F128D">
      <w:pPr>
        <w:ind w:left="0"/>
        <w:rPr>
          <w:rFonts w:cs="Arial"/>
          <w:b/>
          <w:sz w:val="28"/>
          <w:szCs w:val="28"/>
        </w:rPr>
      </w:pPr>
      <w:r>
        <w:rPr>
          <w:rFonts w:cs="Arial"/>
          <w:b/>
          <w:sz w:val="28"/>
          <w:szCs w:val="28"/>
        </w:rPr>
        <w:t xml:space="preserve">Health &amp; Welfare </w:t>
      </w:r>
      <w:r w:rsidR="00D1094A">
        <w:rPr>
          <w:rFonts w:cs="Arial"/>
          <w:b/>
          <w:sz w:val="28"/>
          <w:szCs w:val="28"/>
        </w:rPr>
        <w:t>Benefit Nondiscrimination Rules</w:t>
      </w:r>
    </w:p>
    <w:p w14:paraId="1AB2B2B2" w14:textId="77777777" w:rsidR="009F128D" w:rsidRPr="007A388B" w:rsidRDefault="009F128D" w:rsidP="009F128D">
      <w:pPr>
        <w:ind w:left="0"/>
        <w:rPr>
          <w:rFonts w:cs="Arial"/>
          <w:b/>
          <w:szCs w:val="20"/>
        </w:rPr>
      </w:pPr>
    </w:p>
    <w:p w14:paraId="547E17A0" w14:textId="7C8DD3C4" w:rsidR="009F128D" w:rsidRPr="007A388B" w:rsidRDefault="009F128D" w:rsidP="009F128D">
      <w:pPr>
        <w:ind w:left="0"/>
        <w:rPr>
          <w:rFonts w:cs="Arial"/>
          <w:b/>
          <w:szCs w:val="20"/>
        </w:rPr>
      </w:pPr>
      <w:r w:rsidRPr="007A388B">
        <w:rPr>
          <w:rFonts w:cs="Arial"/>
          <w:b/>
          <w:szCs w:val="20"/>
        </w:rPr>
        <w:t xml:space="preserve">Issue Date: </w:t>
      </w:r>
      <w:r w:rsidR="00D1094A">
        <w:rPr>
          <w:rFonts w:cs="Arial"/>
          <w:b/>
          <w:szCs w:val="20"/>
        </w:rPr>
        <w:t>December</w:t>
      </w:r>
      <w:r w:rsidR="008E5BC8">
        <w:rPr>
          <w:rFonts w:cs="Arial"/>
          <w:b/>
          <w:szCs w:val="20"/>
        </w:rPr>
        <w:t xml:space="preserve"> 15,</w:t>
      </w:r>
      <w:r w:rsidR="00EC7F7C">
        <w:rPr>
          <w:rFonts w:cs="Arial"/>
          <w:b/>
          <w:szCs w:val="20"/>
        </w:rPr>
        <w:t xml:space="preserve"> 2020</w:t>
      </w:r>
    </w:p>
    <w:p w14:paraId="045D417A" w14:textId="77777777" w:rsidR="009F128D" w:rsidRPr="007A388B" w:rsidRDefault="009F128D" w:rsidP="009F128D">
      <w:pPr>
        <w:ind w:left="0"/>
        <w:rPr>
          <w:rFonts w:cs="Arial"/>
          <w:color w:val="000000"/>
          <w:szCs w:val="20"/>
        </w:rPr>
      </w:pPr>
    </w:p>
    <w:p w14:paraId="00D9FC68" w14:textId="250160A2" w:rsidR="009B501C" w:rsidRDefault="00761EBB" w:rsidP="00A8787E">
      <w:pPr>
        <w:ind w:left="0"/>
        <w:rPr>
          <w:rFonts w:cs="Arial"/>
        </w:rPr>
      </w:pPr>
      <w:r>
        <w:rPr>
          <w:rFonts w:cs="Arial"/>
        </w:rPr>
        <w:t xml:space="preserve">Employers are generally permitted to </w:t>
      </w:r>
      <w:r w:rsidR="00FA72FC">
        <w:rPr>
          <w:rFonts w:cs="Arial"/>
        </w:rPr>
        <w:t xml:space="preserve">structure plans with </w:t>
      </w:r>
      <w:r w:rsidR="00FA72FC" w:rsidRPr="00FA72FC">
        <w:rPr>
          <w:rFonts w:cs="Arial"/>
        </w:rPr>
        <w:t>different eligibility, benefits</w:t>
      </w:r>
      <w:r w:rsidR="00165329">
        <w:rPr>
          <w:rFonts w:cs="Arial"/>
        </w:rPr>
        <w:t>,</w:t>
      </w:r>
      <w:r w:rsidR="00FA72FC" w:rsidRPr="00FA72FC">
        <w:rPr>
          <w:rFonts w:cs="Arial"/>
        </w:rPr>
        <w:t xml:space="preserve"> and contributions between classes of employees so long as the employer does</w:t>
      </w:r>
      <w:r w:rsidR="00165329">
        <w:rPr>
          <w:rFonts w:cs="Arial"/>
        </w:rPr>
        <w:t xml:space="preserve"> not</w:t>
      </w:r>
      <w:r w:rsidR="00FA72FC" w:rsidRPr="00FA72FC">
        <w:rPr>
          <w:rFonts w:cs="Arial"/>
        </w:rPr>
        <w:t xml:space="preserve"> discriminate against a protected class (e.g.</w:t>
      </w:r>
      <w:r w:rsidR="00165329">
        <w:rPr>
          <w:rFonts w:cs="Arial"/>
        </w:rPr>
        <w:t>,</w:t>
      </w:r>
      <w:r w:rsidR="00FA72FC" w:rsidRPr="00FA72FC">
        <w:rPr>
          <w:rFonts w:cs="Arial"/>
        </w:rPr>
        <w:t xml:space="preserve"> age, </w:t>
      </w:r>
      <w:r w:rsidR="005816E0">
        <w:rPr>
          <w:rFonts w:cs="Arial"/>
        </w:rPr>
        <w:t xml:space="preserve">disability, </w:t>
      </w:r>
      <w:r w:rsidR="00FA72FC" w:rsidRPr="00FA72FC">
        <w:rPr>
          <w:rFonts w:cs="Arial"/>
        </w:rPr>
        <w:t xml:space="preserve">race, religion, </w:t>
      </w:r>
      <w:r w:rsidR="00716C3A">
        <w:rPr>
          <w:rFonts w:cs="Arial"/>
        </w:rPr>
        <w:t xml:space="preserve">or </w:t>
      </w:r>
      <w:r w:rsidR="00FA72FC" w:rsidRPr="00FA72FC">
        <w:rPr>
          <w:rFonts w:cs="Arial"/>
        </w:rPr>
        <w:t>sex)</w:t>
      </w:r>
      <w:r w:rsidR="0060024D">
        <w:rPr>
          <w:rFonts w:cs="Arial"/>
        </w:rPr>
        <w:t xml:space="preserve"> or based</w:t>
      </w:r>
      <w:r w:rsidR="00FF2D06">
        <w:rPr>
          <w:rFonts w:cs="Arial"/>
        </w:rPr>
        <w:t xml:space="preserve"> on health status</w:t>
      </w:r>
      <w:r w:rsidR="00FA72FC">
        <w:rPr>
          <w:rFonts w:cs="Arial"/>
        </w:rPr>
        <w:t>.</w:t>
      </w:r>
      <w:r w:rsidR="00A8787E">
        <w:rPr>
          <w:rFonts w:cs="Arial"/>
        </w:rPr>
        <w:t xml:space="preserve"> However, t</w:t>
      </w:r>
      <w:r w:rsidR="00A8787E" w:rsidRPr="00A8787E">
        <w:rPr>
          <w:rFonts w:cs="Arial"/>
        </w:rPr>
        <w:t>o offer benefits on a tax-favored basis, plans must be structured in accordance with benefit nondiscrimination rules</w:t>
      </w:r>
      <w:r w:rsidR="00A8787E">
        <w:rPr>
          <w:rFonts w:cs="Arial"/>
        </w:rPr>
        <w:t>.</w:t>
      </w:r>
      <w:r w:rsidR="005A5540">
        <w:rPr>
          <w:rFonts w:cs="Arial"/>
        </w:rPr>
        <w:t xml:space="preserve"> </w:t>
      </w:r>
      <w:r w:rsidR="00A8787E" w:rsidRPr="00A8787E">
        <w:rPr>
          <w:rFonts w:cs="Arial"/>
        </w:rPr>
        <w:t>Benefit nondiscrimination rules restrict the ability to favor highly compensated individuals or key employees on tax-favored basis</w:t>
      </w:r>
      <w:r w:rsidR="005A5540">
        <w:rPr>
          <w:rFonts w:cs="Arial"/>
        </w:rPr>
        <w:t xml:space="preserve">. Benefit nondiscrimination rules are </w:t>
      </w:r>
      <w:r w:rsidR="00A8787E" w:rsidRPr="00A8787E">
        <w:rPr>
          <w:rFonts w:cs="Arial"/>
        </w:rPr>
        <w:t>enforced by the IRS</w:t>
      </w:r>
      <w:r w:rsidR="005A5540">
        <w:rPr>
          <w:rFonts w:cs="Arial"/>
        </w:rPr>
        <w:t xml:space="preserve">. </w:t>
      </w:r>
      <w:r w:rsidR="00A8787E" w:rsidRPr="00A8787E">
        <w:rPr>
          <w:rFonts w:cs="Arial"/>
        </w:rPr>
        <w:t xml:space="preserve">Failure </w:t>
      </w:r>
      <w:r w:rsidR="005A5540">
        <w:rPr>
          <w:rFonts w:cs="Arial"/>
        </w:rPr>
        <w:t xml:space="preserve">to comply </w:t>
      </w:r>
      <w:r w:rsidR="00357D7D">
        <w:rPr>
          <w:rFonts w:cs="Arial"/>
        </w:rPr>
        <w:t xml:space="preserve">with benefit nondiscrimination rules </w:t>
      </w:r>
      <w:r w:rsidR="00A8787E" w:rsidRPr="00A8787E">
        <w:rPr>
          <w:rFonts w:cs="Arial"/>
        </w:rPr>
        <w:t>risks the highly compensated and key employees being taxed on benefits received under the discriminatory plan</w:t>
      </w:r>
      <w:r w:rsidR="00357D7D">
        <w:rPr>
          <w:rFonts w:cs="Arial"/>
        </w:rPr>
        <w:t>.</w:t>
      </w:r>
    </w:p>
    <w:p w14:paraId="05347797" w14:textId="003ED666" w:rsidR="00357D7D" w:rsidRDefault="00357D7D" w:rsidP="00A8787E">
      <w:pPr>
        <w:ind w:left="0"/>
        <w:rPr>
          <w:rFonts w:cs="Arial"/>
        </w:rPr>
      </w:pPr>
    </w:p>
    <w:p w14:paraId="183D8F73" w14:textId="70354115" w:rsidR="006724C5" w:rsidRPr="00D57CB5" w:rsidRDefault="002E74B6" w:rsidP="00A8787E">
      <w:pPr>
        <w:ind w:left="0"/>
        <w:rPr>
          <w:rFonts w:cs="Arial"/>
          <w:b/>
          <w:bCs/>
        </w:rPr>
      </w:pPr>
      <w:r>
        <w:rPr>
          <w:rFonts w:cs="Arial"/>
          <w:b/>
          <w:bCs/>
        </w:rPr>
        <w:t>Applicable Codes</w:t>
      </w:r>
    </w:p>
    <w:p w14:paraId="52E9053A" w14:textId="5171A2B5" w:rsidR="00357D7D" w:rsidRDefault="00FB6D1A" w:rsidP="00A8787E">
      <w:pPr>
        <w:ind w:left="0"/>
        <w:rPr>
          <w:rFonts w:cs="Arial"/>
        </w:rPr>
      </w:pPr>
      <w:r>
        <w:rPr>
          <w:rFonts w:cs="Arial"/>
        </w:rPr>
        <w:t>Benefit nondiscrimination rules are imposed in a few different code sections. Each code section indicates that to provide the benefits on a tax-favored basis (saving on both employee income tax and employer payroll tax)</w:t>
      </w:r>
      <w:r w:rsidR="008F33E3">
        <w:rPr>
          <w:rFonts w:cs="Arial"/>
        </w:rPr>
        <w:t>,</w:t>
      </w:r>
      <w:r>
        <w:rPr>
          <w:rFonts w:cs="Arial"/>
        </w:rPr>
        <w:t xml:space="preserve"> the plan must be structured </w:t>
      </w:r>
      <w:r w:rsidR="005039FC">
        <w:rPr>
          <w:rFonts w:cs="Arial"/>
        </w:rPr>
        <w:t xml:space="preserve">in accordance with certain nondiscrimination rules. </w:t>
      </w:r>
    </w:p>
    <w:p w14:paraId="5738E562" w14:textId="3CC4D228" w:rsidR="009A00E3" w:rsidRDefault="009A00E3" w:rsidP="00A8787E">
      <w:pPr>
        <w:ind w:left="0"/>
        <w:rPr>
          <w:rFonts w:cs="Arial"/>
        </w:rPr>
      </w:pPr>
    </w:p>
    <w:tbl>
      <w:tblPr>
        <w:tblStyle w:val="TableGrid"/>
        <w:tblW w:w="0" w:type="auto"/>
        <w:tblLook w:val="04A0" w:firstRow="1" w:lastRow="0" w:firstColumn="1" w:lastColumn="0" w:noHBand="0" w:noVBand="1"/>
      </w:tblPr>
      <w:tblGrid>
        <w:gridCol w:w="2155"/>
        <w:gridCol w:w="7195"/>
      </w:tblGrid>
      <w:tr w:rsidR="009A00E3" w14:paraId="5707783E" w14:textId="77777777" w:rsidTr="00FB1792">
        <w:tc>
          <w:tcPr>
            <w:tcW w:w="2155" w:type="dxa"/>
            <w:shd w:val="clear" w:color="auto" w:fill="000000" w:themeFill="text2" w:themeFillShade="80"/>
          </w:tcPr>
          <w:p w14:paraId="48EBAB4B" w14:textId="69729E02" w:rsidR="009A00E3" w:rsidRPr="000205FF" w:rsidRDefault="009A00E3" w:rsidP="00A8787E">
            <w:pPr>
              <w:ind w:left="0"/>
              <w:rPr>
                <w:rFonts w:cs="Arial"/>
                <w:b/>
                <w:bCs/>
                <w:color w:val="FFFFFF" w:themeColor="background1"/>
              </w:rPr>
            </w:pPr>
            <w:r w:rsidRPr="000205FF">
              <w:rPr>
                <w:rFonts w:cs="Arial"/>
                <w:b/>
                <w:bCs/>
                <w:color w:val="FFFFFF" w:themeColor="background1"/>
              </w:rPr>
              <w:t>Code Section</w:t>
            </w:r>
          </w:p>
        </w:tc>
        <w:tc>
          <w:tcPr>
            <w:tcW w:w="7195" w:type="dxa"/>
            <w:shd w:val="clear" w:color="auto" w:fill="000000" w:themeFill="text2" w:themeFillShade="80"/>
          </w:tcPr>
          <w:p w14:paraId="14172587" w14:textId="42D52E73" w:rsidR="009A00E3" w:rsidRPr="000205FF" w:rsidRDefault="00E57E1C" w:rsidP="00A8787E">
            <w:pPr>
              <w:ind w:left="0"/>
              <w:rPr>
                <w:rFonts w:cs="Arial"/>
                <w:b/>
                <w:bCs/>
                <w:color w:val="FFFFFF" w:themeColor="background1"/>
              </w:rPr>
            </w:pPr>
            <w:r w:rsidRPr="000205FF">
              <w:rPr>
                <w:rFonts w:cs="Arial"/>
                <w:b/>
                <w:bCs/>
                <w:color w:val="FFFFFF" w:themeColor="background1"/>
              </w:rPr>
              <w:t>Applicable Benefits</w:t>
            </w:r>
          </w:p>
        </w:tc>
      </w:tr>
      <w:tr w:rsidR="009A00E3" w14:paraId="02F0641D" w14:textId="77777777" w:rsidTr="00FB1792">
        <w:tc>
          <w:tcPr>
            <w:tcW w:w="2155" w:type="dxa"/>
          </w:tcPr>
          <w:p w14:paraId="549CD84F" w14:textId="6D642E73" w:rsidR="009A00E3" w:rsidRDefault="00E57E1C" w:rsidP="00A8787E">
            <w:pPr>
              <w:ind w:left="0"/>
              <w:rPr>
                <w:rFonts w:cs="Arial"/>
              </w:rPr>
            </w:pPr>
            <w:r>
              <w:rPr>
                <w:rFonts w:cs="Arial"/>
              </w:rPr>
              <w:t>§125</w:t>
            </w:r>
          </w:p>
        </w:tc>
        <w:tc>
          <w:tcPr>
            <w:tcW w:w="7195" w:type="dxa"/>
          </w:tcPr>
          <w:p w14:paraId="20233D39" w14:textId="0B310B7A" w:rsidR="009A00E3" w:rsidRDefault="00F303A3" w:rsidP="00A8787E">
            <w:pPr>
              <w:ind w:left="0"/>
              <w:rPr>
                <w:rFonts w:cs="Arial"/>
              </w:rPr>
            </w:pPr>
            <w:r>
              <w:rPr>
                <w:rFonts w:cs="Arial"/>
              </w:rPr>
              <w:t>Any benefits run through an employer’s cafeteria plan</w:t>
            </w:r>
          </w:p>
        </w:tc>
      </w:tr>
      <w:tr w:rsidR="009A00E3" w14:paraId="6E003635" w14:textId="77777777" w:rsidTr="00FB1792">
        <w:tc>
          <w:tcPr>
            <w:tcW w:w="2155" w:type="dxa"/>
          </w:tcPr>
          <w:p w14:paraId="5B3D6D0C" w14:textId="5F7B6475" w:rsidR="009A00E3" w:rsidRDefault="00E57E1C" w:rsidP="00A8787E">
            <w:pPr>
              <w:ind w:left="0"/>
              <w:rPr>
                <w:rFonts w:cs="Arial"/>
              </w:rPr>
            </w:pPr>
            <w:r>
              <w:rPr>
                <w:rFonts w:cs="Arial"/>
              </w:rPr>
              <w:t>§129</w:t>
            </w:r>
          </w:p>
        </w:tc>
        <w:tc>
          <w:tcPr>
            <w:tcW w:w="7195" w:type="dxa"/>
          </w:tcPr>
          <w:p w14:paraId="5E8D4E43" w14:textId="2A8A4B23" w:rsidR="009A00E3" w:rsidRDefault="00F303A3" w:rsidP="00A8787E">
            <w:pPr>
              <w:ind w:left="0"/>
              <w:rPr>
                <w:rFonts w:cs="Arial"/>
              </w:rPr>
            </w:pPr>
            <w:r>
              <w:rPr>
                <w:rFonts w:cs="Arial"/>
              </w:rPr>
              <w:t>Dependent care account plans (DCAPs)</w:t>
            </w:r>
          </w:p>
        </w:tc>
      </w:tr>
      <w:tr w:rsidR="009A00E3" w14:paraId="16C293A0" w14:textId="77777777" w:rsidTr="00FB1792">
        <w:tc>
          <w:tcPr>
            <w:tcW w:w="2155" w:type="dxa"/>
          </w:tcPr>
          <w:p w14:paraId="192C6F3D" w14:textId="71D6D780" w:rsidR="009A00E3" w:rsidRDefault="00E57E1C" w:rsidP="00A8787E">
            <w:pPr>
              <w:ind w:left="0"/>
              <w:rPr>
                <w:rFonts w:cs="Arial"/>
              </w:rPr>
            </w:pPr>
            <w:r>
              <w:rPr>
                <w:rFonts w:cs="Arial"/>
              </w:rPr>
              <w:t>§105(h)</w:t>
            </w:r>
          </w:p>
        </w:tc>
        <w:tc>
          <w:tcPr>
            <w:tcW w:w="7195" w:type="dxa"/>
          </w:tcPr>
          <w:p w14:paraId="58B444DC" w14:textId="7E91FF53" w:rsidR="009A00E3" w:rsidRDefault="00F303A3" w:rsidP="00A8787E">
            <w:pPr>
              <w:ind w:left="0"/>
              <w:rPr>
                <w:rFonts w:cs="Arial"/>
              </w:rPr>
            </w:pPr>
            <w:r>
              <w:rPr>
                <w:rFonts w:cs="Arial"/>
              </w:rPr>
              <w:t>Self-funded group health plans</w:t>
            </w:r>
          </w:p>
        </w:tc>
      </w:tr>
      <w:tr w:rsidR="009A00E3" w14:paraId="065925ED" w14:textId="77777777" w:rsidTr="00FB1792">
        <w:tc>
          <w:tcPr>
            <w:tcW w:w="2155" w:type="dxa"/>
          </w:tcPr>
          <w:p w14:paraId="41A62396" w14:textId="3E61EF8D" w:rsidR="009A00E3" w:rsidRDefault="00E57E1C" w:rsidP="00A8787E">
            <w:pPr>
              <w:ind w:left="0"/>
              <w:rPr>
                <w:rFonts w:cs="Arial"/>
              </w:rPr>
            </w:pPr>
            <w:r>
              <w:rPr>
                <w:rFonts w:cs="Arial"/>
              </w:rPr>
              <w:t>§79</w:t>
            </w:r>
          </w:p>
        </w:tc>
        <w:tc>
          <w:tcPr>
            <w:tcW w:w="7195" w:type="dxa"/>
          </w:tcPr>
          <w:p w14:paraId="1DB00FC1" w14:textId="2D2E0200" w:rsidR="009A00E3" w:rsidRDefault="000205FF" w:rsidP="00A8787E">
            <w:pPr>
              <w:ind w:left="0"/>
              <w:rPr>
                <w:rFonts w:cs="Arial"/>
              </w:rPr>
            </w:pPr>
            <w:r>
              <w:rPr>
                <w:rFonts w:cs="Arial"/>
              </w:rPr>
              <w:t>Group term life and supplemental life insurance</w:t>
            </w:r>
          </w:p>
        </w:tc>
      </w:tr>
    </w:tbl>
    <w:p w14:paraId="65BF19C0" w14:textId="77777777" w:rsidR="009A00E3" w:rsidRDefault="009A00E3" w:rsidP="00A8787E">
      <w:pPr>
        <w:ind w:left="0"/>
        <w:rPr>
          <w:rFonts w:cs="Arial"/>
        </w:rPr>
      </w:pPr>
    </w:p>
    <w:p w14:paraId="7482EA70" w14:textId="00F85E7A" w:rsidR="002D4642" w:rsidRDefault="002D4642" w:rsidP="002D4642">
      <w:pPr>
        <w:ind w:left="0"/>
        <w:rPr>
          <w:rFonts w:cs="Arial"/>
        </w:rPr>
      </w:pPr>
      <w:r>
        <w:rPr>
          <w:rFonts w:cs="Arial"/>
        </w:rPr>
        <w:t xml:space="preserve">Some plans will be subject to </w:t>
      </w:r>
      <w:r w:rsidR="00042BA6">
        <w:rPr>
          <w:rFonts w:cs="Arial"/>
        </w:rPr>
        <w:t>multiple sets of rules.</w:t>
      </w:r>
      <w:r w:rsidR="00CC16E7">
        <w:rPr>
          <w:rFonts w:cs="Arial"/>
        </w:rPr>
        <w:t xml:space="preserve"> For example</w:t>
      </w:r>
      <w:r w:rsidR="001024A5">
        <w:rPr>
          <w:rFonts w:cs="Arial"/>
        </w:rPr>
        <w:t>,</w:t>
      </w:r>
      <w:r w:rsidR="00CC16E7">
        <w:rPr>
          <w:rFonts w:cs="Arial"/>
        </w:rPr>
        <w:t xml:space="preserve"> a self-funded group health plan that i</w:t>
      </w:r>
      <w:r w:rsidR="001024A5">
        <w:rPr>
          <w:rFonts w:cs="Arial"/>
        </w:rPr>
        <w:t>s run through an employer’s cafeteria plan to allow employees to make contributions on a pre-tax basis is subject to §125 and §105(h) nondiscrimination rules.</w:t>
      </w:r>
      <w:r w:rsidR="002C47F4">
        <w:rPr>
          <w:rFonts w:cs="Arial"/>
        </w:rPr>
        <w:t xml:space="preserve"> </w:t>
      </w:r>
    </w:p>
    <w:p w14:paraId="534D186E" w14:textId="4FAF10F3" w:rsidR="005A41A8" w:rsidRDefault="005A41A8" w:rsidP="002D4642">
      <w:pPr>
        <w:ind w:left="0"/>
        <w:rPr>
          <w:rFonts w:cs="Arial"/>
        </w:rPr>
      </w:pPr>
    </w:p>
    <w:p w14:paraId="0A2A092E" w14:textId="613B1B9F" w:rsidR="005A41A8" w:rsidRDefault="005A41A8" w:rsidP="002D4642">
      <w:pPr>
        <w:ind w:left="0"/>
        <w:rPr>
          <w:rFonts w:cs="Arial"/>
          <w:b/>
          <w:bCs/>
        </w:rPr>
      </w:pPr>
      <w:r>
        <w:rPr>
          <w:rFonts w:cs="Arial"/>
          <w:b/>
          <w:bCs/>
        </w:rPr>
        <w:t>Definitions – Highly Compensated &amp; Key</w:t>
      </w:r>
      <w:r w:rsidR="00700CED">
        <w:rPr>
          <w:rFonts w:cs="Arial"/>
          <w:b/>
          <w:bCs/>
        </w:rPr>
        <w:t xml:space="preserve"> Employees</w:t>
      </w:r>
    </w:p>
    <w:p w14:paraId="5B4ED65A" w14:textId="25FD4226" w:rsidR="006F1CE8" w:rsidRDefault="00957C4A" w:rsidP="002D4642">
      <w:pPr>
        <w:ind w:left="0"/>
        <w:rPr>
          <w:rFonts w:cs="Arial"/>
        </w:rPr>
      </w:pPr>
      <w:r>
        <w:rPr>
          <w:rFonts w:cs="Arial"/>
        </w:rPr>
        <w:t>Each of the</w:t>
      </w:r>
      <w:r w:rsidR="00EE0737">
        <w:rPr>
          <w:rFonts w:cs="Arial"/>
        </w:rPr>
        <w:t xml:space="preserve"> benefit nondiscrimination rules </w:t>
      </w:r>
      <w:r w:rsidR="00F43C01">
        <w:rPr>
          <w:rFonts w:cs="Arial"/>
        </w:rPr>
        <w:t>limit</w:t>
      </w:r>
      <w:r w:rsidR="00793BBE">
        <w:rPr>
          <w:rFonts w:cs="Arial"/>
        </w:rPr>
        <w:t>s</w:t>
      </w:r>
      <w:r w:rsidR="00F43C01">
        <w:rPr>
          <w:rFonts w:cs="Arial"/>
        </w:rPr>
        <w:t xml:space="preserve"> the ability to favor highly compensated individuals and key employees</w:t>
      </w:r>
      <w:r>
        <w:rPr>
          <w:rFonts w:cs="Arial"/>
        </w:rPr>
        <w:t xml:space="preserve"> on a tax-favored basis</w:t>
      </w:r>
      <w:r w:rsidR="00817F53">
        <w:rPr>
          <w:rFonts w:cs="Arial"/>
        </w:rPr>
        <w:t>. T</w:t>
      </w:r>
      <w:r w:rsidR="00B270A4">
        <w:rPr>
          <w:rFonts w:cs="Arial"/>
        </w:rPr>
        <w:t xml:space="preserve">he definitions for these terms differ slightly </w:t>
      </w:r>
      <w:r w:rsidR="00B65DDB">
        <w:rPr>
          <w:rFonts w:cs="Arial"/>
        </w:rPr>
        <w:t>depending upon which rules apply.</w:t>
      </w:r>
    </w:p>
    <w:p w14:paraId="6514702D" w14:textId="77777777" w:rsidR="004C0B6B" w:rsidRDefault="004C0B6B" w:rsidP="002D4642">
      <w:pPr>
        <w:ind w:left="0"/>
        <w:rPr>
          <w:rFonts w:cs="Arial"/>
        </w:rPr>
      </w:pPr>
    </w:p>
    <w:p w14:paraId="004748C6" w14:textId="7A04FCEA" w:rsidR="003A2F29" w:rsidRPr="006B340E" w:rsidRDefault="002F4713" w:rsidP="002D4642">
      <w:pPr>
        <w:ind w:left="0"/>
        <w:rPr>
          <w:rFonts w:cs="Arial"/>
        </w:rPr>
      </w:pPr>
      <w:r w:rsidRPr="00BA673B">
        <w:rPr>
          <w:rFonts w:cs="Arial"/>
          <w:noProof/>
        </w:rPr>
        <w:drawing>
          <wp:inline distT="0" distB="0" distL="0" distR="0" wp14:anchorId="2C679BCA" wp14:editId="5CCE42CE">
            <wp:extent cx="5962650" cy="2981325"/>
            <wp:effectExtent l="0" t="12700" r="6350" b="31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B25478B" w14:textId="7D9E4A72" w:rsidR="00AE7EFE" w:rsidRDefault="00AE7EFE" w:rsidP="002D4642">
      <w:pPr>
        <w:ind w:left="0"/>
        <w:rPr>
          <w:rFonts w:cs="Arial"/>
          <w:b/>
          <w:bCs/>
        </w:rPr>
      </w:pPr>
    </w:p>
    <w:p w14:paraId="2B7BD9E6" w14:textId="77777777" w:rsidR="001B7DDB" w:rsidRDefault="00192198" w:rsidP="002D4642">
      <w:pPr>
        <w:ind w:left="0"/>
        <w:rPr>
          <w:rFonts w:cs="Arial"/>
          <w:i/>
          <w:iCs/>
        </w:rPr>
      </w:pPr>
      <w:r w:rsidRPr="00192198">
        <w:rPr>
          <w:rFonts w:cs="Arial"/>
          <w:i/>
          <w:iCs/>
        </w:rPr>
        <w:t xml:space="preserve">NOTE: </w:t>
      </w:r>
    </w:p>
    <w:p w14:paraId="7268E1FF" w14:textId="77777777" w:rsidR="001B7DDB" w:rsidRDefault="00192198" w:rsidP="001B7DDB">
      <w:pPr>
        <w:pStyle w:val="ListParagraph"/>
        <w:numPr>
          <w:ilvl w:val="0"/>
          <w:numId w:val="21"/>
        </w:numPr>
        <w:rPr>
          <w:rFonts w:cs="Arial"/>
          <w:i/>
          <w:iCs/>
        </w:rPr>
      </w:pPr>
      <w:r w:rsidRPr="001B7DDB">
        <w:rPr>
          <w:rFonts w:cs="Arial"/>
          <w:i/>
          <w:iCs/>
        </w:rPr>
        <w:t>Spouses and dependents of highly compensated</w:t>
      </w:r>
      <w:r w:rsidR="003C7B39" w:rsidRPr="001B7DDB">
        <w:rPr>
          <w:rFonts w:cs="Arial"/>
          <w:i/>
          <w:iCs/>
        </w:rPr>
        <w:t xml:space="preserve"> individuals</w:t>
      </w:r>
      <w:r w:rsidRPr="001B7DDB">
        <w:rPr>
          <w:rFonts w:cs="Arial"/>
          <w:i/>
          <w:iCs/>
        </w:rPr>
        <w:t xml:space="preserve"> or key employees who are also employees may be considered highly compensated or key employees as well.</w:t>
      </w:r>
    </w:p>
    <w:p w14:paraId="063C88C0" w14:textId="5A2A4B06" w:rsidR="00F74F27" w:rsidRPr="001B7DDB" w:rsidRDefault="004A5176" w:rsidP="001B7DDB">
      <w:pPr>
        <w:pStyle w:val="ListParagraph"/>
        <w:numPr>
          <w:ilvl w:val="0"/>
          <w:numId w:val="21"/>
        </w:numPr>
        <w:rPr>
          <w:rFonts w:cs="Arial"/>
          <w:i/>
          <w:iCs/>
        </w:rPr>
      </w:pPr>
      <w:r w:rsidRPr="001B7DDB">
        <w:rPr>
          <w:rFonts w:cs="Arial"/>
          <w:i/>
          <w:iCs/>
        </w:rPr>
        <w:t>S</w:t>
      </w:r>
      <w:r w:rsidR="00123FBF">
        <w:rPr>
          <w:rFonts w:cs="Arial"/>
          <w:i/>
          <w:iCs/>
        </w:rPr>
        <w:t>ole</w:t>
      </w:r>
      <w:r w:rsidR="001B7DDB">
        <w:rPr>
          <w:rFonts w:cs="Arial"/>
          <w:i/>
          <w:iCs/>
        </w:rPr>
        <w:t>-</w:t>
      </w:r>
      <w:r w:rsidRPr="001B7DDB">
        <w:rPr>
          <w:rFonts w:cs="Arial"/>
          <w:i/>
          <w:iCs/>
        </w:rPr>
        <w:t>proprietors, partners in a partnership</w:t>
      </w:r>
      <w:r w:rsidR="00165056">
        <w:rPr>
          <w:rFonts w:cs="Arial"/>
          <w:i/>
          <w:iCs/>
        </w:rPr>
        <w:t>,</w:t>
      </w:r>
      <w:r w:rsidRPr="001B7DDB">
        <w:rPr>
          <w:rFonts w:cs="Arial"/>
          <w:i/>
          <w:iCs/>
        </w:rPr>
        <w:t xml:space="preserve"> and &gt;2% S-Corp shareholders </w:t>
      </w:r>
      <w:r w:rsidR="001B7DDB">
        <w:rPr>
          <w:rFonts w:cs="Arial"/>
          <w:i/>
          <w:iCs/>
        </w:rPr>
        <w:t>may not</w:t>
      </w:r>
      <w:r w:rsidRPr="001B7DDB">
        <w:rPr>
          <w:rFonts w:cs="Arial"/>
          <w:i/>
          <w:iCs/>
        </w:rPr>
        <w:t xml:space="preserve"> participate in employer-sponsored benefits on the same tax-favored basis </w:t>
      </w:r>
      <w:r w:rsidR="000A76F4" w:rsidRPr="001B7DDB">
        <w:rPr>
          <w:rFonts w:cs="Arial"/>
          <w:i/>
          <w:iCs/>
        </w:rPr>
        <w:t>as employees. Therefore</w:t>
      </w:r>
      <w:r w:rsidR="001B7DDB">
        <w:rPr>
          <w:rFonts w:cs="Arial"/>
          <w:i/>
          <w:iCs/>
        </w:rPr>
        <w:t>,</w:t>
      </w:r>
      <w:r w:rsidR="000A76F4" w:rsidRPr="001B7DDB">
        <w:rPr>
          <w:rFonts w:cs="Arial"/>
          <w:i/>
          <w:iCs/>
        </w:rPr>
        <w:t xml:space="preserve"> they can be disregarded</w:t>
      </w:r>
      <w:r w:rsidR="00462785" w:rsidRPr="001B7DDB">
        <w:rPr>
          <w:rFonts w:cs="Arial"/>
          <w:i/>
          <w:iCs/>
        </w:rPr>
        <w:t xml:space="preserve"> for purposes of compliance with benefit nondiscrimination rules.</w:t>
      </w:r>
    </w:p>
    <w:p w14:paraId="3D9EF892" w14:textId="16B2D0EF" w:rsidR="00F74F27" w:rsidRDefault="00F74F27" w:rsidP="002D4642">
      <w:pPr>
        <w:ind w:left="0"/>
        <w:rPr>
          <w:rFonts w:cs="Arial"/>
        </w:rPr>
      </w:pPr>
    </w:p>
    <w:p w14:paraId="650616C5" w14:textId="77777777" w:rsidR="00F74F27" w:rsidRDefault="00F74F27" w:rsidP="002D4642">
      <w:pPr>
        <w:ind w:left="0"/>
        <w:rPr>
          <w:rFonts w:cs="Arial"/>
        </w:rPr>
      </w:pPr>
    </w:p>
    <w:p w14:paraId="2E1A25C8" w14:textId="6DCFBE8D" w:rsidR="004E746A" w:rsidRPr="00343CA8" w:rsidRDefault="004E746A" w:rsidP="002D4642">
      <w:pPr>
        <w:ind w:left="0"/>
        <w:rPr>
          <w:rFonts w:cs="Arial"/>
          <w:b/>
          <w:bCs/>
        </w:rPr>
      </w:pPr>
      <w:r>
        <w:rPr>
          <w:rFonts w:cs="Arial"/>
          <w:b/>
          <w:bCs/>
        </w:rPr>
        <w:t>Discrimination Testing</w:t>
      </w:r>
    </w:p>
    <w:p w14:paraId="2CE18CEA" w14:textId="7C0B7045" w:rsidR="006D4331" w:rsidRDefault="006D4331" w:rsidP="00164BD5">
      <w:pPr>
        <w:ind w:left="0"/>
        <w:rPr>
          <w:rFonts w:cs="Arial"/>
        </w:rPr>
      </w:pPr>
      <w:r>
        <w:rPr>
          <w:rFonts w:cs="Arial"/>
        </w:rPr>
        <w:t xml:space="preserve">Each of the nondiscrimination rules </w:t>
      </w:r>
      <w:r w:rsidR="008900C8">
        <w:rPr>
          <w:rFonts w:cs="Arial"/>
        </w:rPr>
        <w:t>require different testing</w:t>
      </w:r>
      <w:r w:rsidR="00353ADB">
        <w:rPr>
          <w:rFonts w:cs="Arial"/>
        </w:rPr>
        <w:t>, but typically</w:t>
      </w:r>
      <w:r w:rsidR="00073A63">
        <w:rPr>
          <w:rFonts w:cs="Arial"/>
        </w:rPr>
        <w:t xml:space="preserve"> look at</w:t>
      </w:r>
      <w:r w:rsidR="00353ADB">
        <w:rPr>
          <w:rFonts w:cs="Arial"/>
        </w:rPr>
        <w:t xml:space="preserve"> an employee census (all employees on payroll), </w:t>
      </w:r>
      <w:r w:rsidR="005F3D9F">
        <w:rPr>
          <w:rFonts w:cs="Arial"/>
        </w:rPr>
        <w:t xml:space="preserve">salaries, benefit eligibility, </w:t>
      </w:r>
      <w:r w:rsidR="00C97198">
        <w:rPr>
          <w:rFonts w:cs="Arial"/>
        </w:rPr>
        <w:t xml:space="preserve">and actual participation (including employee and employer contributions). </w:t>
      </w:r>
      <w:r w:rsidR="00C925FD">
        <w:rPr>
          <w:rFonts w:cs="Arial"/>
        </w:rPr>
        <w:t>A plan must pass all applicable tests to be complian</w:t>
      </w:r>
      <w:r w:rsidR="00250A13">
        <w:rPr>
          <w:rFonts w:cs="Arial"/>
        </w:rPr>
        <w:t>t</w:t>
      </w:r>
      <w:r w:rsidR="00C925FD">
        <w:rPr>
          <w:rFonts w:cs="Arial"/>
        </w:rPr>
        <w:t>. The tests generally consider whether there are enough non-highly compensated and non-key employees who are</w:t>
      </w:r>
      <w:r w:rsidR="00C208DE">
        <w:rPr>
          <w:rFonts w:cs="Arial"/>
        </w:rPr>
        <w:t xml:space="preserve"> eligible to participate </w:t>
      </w:r>
      <w:r w:rsidR="00250A13">
        <w:rPr>
          <w:rFonts w:cs="Arial"/>
        </w:rPr>
        <w:t>and</w:t>
      </w:r>
      <w:r w:rsidR="00C208DE">
        <w:rPr>
          <w:rFonts w:cs="Arial"/>
        </w:rPr>
        <w:t xml:space="preserve"> actually participating (i.e.</w:t>
      </w:r>
      <w:r w:rsidR="00CD0EE7">
        <w:rPr>
          <w:rFonts w:cs="Arial"/>
        </w:rPr>
        <w:t>,</w:t>
      </w:r>
      <w:r w:rsidR="00C208DE">
        <w:rPr>
          <w:rFonts w:cs="Arial"/>
        </w:rPr>
        <w:t xml:space="preserve"> receiving tax-favored benefits).</w:t>
      </w:r>
      <w:r w:rsidR="00A47456">
        <w:rPr>
          <w:rFonts w:cs="Arial"/>
        </w:rPr>
        <w:t xml:space="preserve"> </w:t>
      </w:r>
    </w:p>
    <w:p w14:paraId="517DE758" w14:textId="662108D0" w:rsidR="00944B86" w:rsidRDefault="00944B86" w:rsidP="00164BD5">
      <w:pPr>
        <w:ind w:left="0"/>
        <w:rPr>
          <w:rFonts w:cs="Arial"/>
        </w:rPr>
      </w:pPr>
    </w:p>
    <w:p w14:paraId="1C5BF858" w14:textId="3BA1FAFB" w:rsidR="00944B86" w:rsidRDefault="00944B86" w:rsidP="00164BD5">
      <w:pPr>
        <w:ind w:left="0"/>
        <w:rPr>
          <w:rFonts w:cs="Arial"/>
        </w:rPr>
      </w:pPr>
      <w:r>
        <w:rPr>
          <w:noProof/>
        </w:rPr>
        <w:drawing>
          <wp:inline distT="0" distB="0" distL="0" distR="0" wp14:anchorId="50264187" wp14:editId="3F0190F5">
            <wp:extent cx="5943600" cy="2743200"/>
            <wp:effectExtent l="0" t="0" r="0" b="12700"/>
            <wp:docPr id="4" name="Diagram 4">
              <a:extLst xmlns:a="http://schemas.openxmlformats.org/drawingml/2006/main">
                <a:ext uri="{FF2B5EF4-FFF2-40B4-BE49-F238E27FC236}">
                  <a16:creationId xmlns:a16="http://schemas.microsoft.com/office/drawing/2014/main" id="{C6E70940-3ED8-43F2-9720-2F767C51C5B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EF4BAC3" w14:textId="4DAD9E76" w:rsidR="00C925FD" w:rsidRDefault="00C925FD" w:rsidP="00164BD5">
      <w:pPr>
        <w:ind w:left="0"/>
        <w:rPr>
          <w:rFonts w:cs="Arial"/>
        </w:rPr>
      </w:pPr>
    </w:p>
    <w:p w14:paraId="4B6E5F67" w14:textId="77777777" w:rsidR="006D4331" w:rsidRDefault="006D4331" w:rsidP="00164BD5">
      <w:pPr>
        <w:ind w:left="0"/>
        <w:rPr>
          <w:rFonts w:cs="Arial"/>
        </w:rPr>
      </w:pPr>
    </w:p>
    <w:p w14:paraId="04362F6E" w14:textId="40E4FE25" w:rsidR="00686217" w:rsidRDefault="00164BD5" w:rsidP="00164BD5">
      <w:pPr>
        <w:ind w:left="0"/>
        <w:rPr>
          <w:rFonts w:cs="Arial"/>
        </w:rPr>
      </w:pPr>
      <w:r w:rsidRPr="00164BD5">
        <w:rPr>
          <w:rFonts w:cs="Arial"/>
        </w:rPr>
        <w:t xml:space="preserve">§125 and §129 </w:t>
      </w:r>
      <w:r w:rsidR="00B07A85">
        <w:rPr>
          <w:rFonts w:cs="Arial"/>
        </w:rPr>
        <w:t xml:space="preserve">discrimination </w:t>
      </w:r>
      <w:r w:rsidRPr="00164BD5">
        <w:rPr>
          <w:rFonts w:cs="Arial"/>
        </w:rPr>
        <w:t>tests must be passed as of the last day of the plan year</w:t>
      </w:r>
      <w:r w:rsidR="00B07A85">
        <w:rPr>
          <w:rFonts w:cs="Arial"/>
        </w:rPr>
        <w:t>.</w:t>
      </w:r>
      <w:r w:rsidR="00222DBE">
        <w:rPr>
          <w:rFonts w:cs="Arial"/>
        </w:rPr>
        <w:t xml:space="preserve"> </w:t>
      </w:r>
      <w:r w:rsidRPr="00164BD5">
        <w:rPr>
          <w:rFonts w:cs="Arial"/>
        </w:rPr>
        <w:t xml:space="preserve">§105(h) and §79 </w:t>
      </w:r>
      <w:r w:rsidR="00B07A85">
        <w:rPr>
          <w:rFonts w:cs="Arial"/>
        </w:rPr>
        <w:t xml:space="preserve">discrimination </w:t>
      </w:r>
      <w:r w:rsidRPr="00164BD5">
        <w:rPr>
          <w:rFonts w:cs="Arial"/>
        </w:rPr>
        <w:t>tests must be passed on all days during the plan year</w:t>
      </w:r>
      <w:r w:rsidR="00B07A85">
        <w:rPr>
          <w:rFonts w:cs="Arial"/>
        </w:rPr>
        <w:t xml:space="preserve"> (i.e.</w:t>
      </w:r>
      <w:r w:rsidR="00165329">
        <w:rPr>
          <w:rFonts w:cs="Arial"/>
        </w:rPr>
        <w:t>,</w:t>
      </w:r>
      <w:r w:rsidR="00B07A85">
        <w:rPr>
          <w:rFonts w:cs="Arial"/>
        </w:rPr>
        <w:t xml:space="preserve"> the plan must always be operating in a nondiscriminatory fashion).</w:t>
      </w:r>
      <w:r w:rsidR="0098506A">
        <w:rPr>
          <w:rFonts w:cs="Arial"/>
        </w:rPr>
        <w:t xml:space="preserve"> </w:t>
      </w:r>
      <w:r w:rsidR="0061232B">
        <w:rPr>
          <w:rFonts w:cs="Arial"/>
        </w:rPr>
        <w:t xml:space="preserve">The conservative approach is to run applicable discrimination tests annually. Especially for purposes of </w:t>
      </w:r>
      <w:r w:rsidR="0061232B" w:rsidRPr="00164BD5">
        <w:rPr>
          <w:rFonts w:cs="Arial"/>
        </w:rPr>
        <w:t>§125 and §129</w:t>
      </w:r>
      <w:r w:rsidR="0061232B">
        <w:rPr>
          <w:rFonts w:cs="Arial"/>
        </w:rPr>
        <w:t xml:space="preserve"> testing</w:t>
      </w:r>
      <w:r w:rsidR="0061232B" w:rsidRPr="0061232B">
        <w:rPr>
          <w:rFonts w:cs="Arial"/>
        </w:rPr>
        <w:t xml:space="preserve">, it makes sense to run discrimination testing early enough in the year to leave time to make corrections </w:t>
      </w:r>
      <w:r w:rsidR="001F4FFE">
        <w:rPr>
          <w:rFonts w:cs="Arial"/>
        </w:rPr>
        <w:t>and ensure the plan</w:t>
      </w:r>
      <w:r w:rsidR="0061232B">
        <w:rPr>
          <w:rFonts w:cs="Arial"/>
        </w:rPr>
        <w:t xml:space="preserve"> is </w:t>
      </w:r>
      <w:r w:rsidR="0056285C">
        <w:rPr>
          <w:rFonts w:cs="Arial"/>
        </w:rPr>
        <w:t>compliant as of the last day of the plan yea</w:t>
      </w:r>
      <w:r w:rsidR="004960DE">
        <w:rPr>
          <w:rFonts w:cs="Arial"/>
        </w:rPr>
        <w:t>r</w:t>
      </w:r>
      <w:r w:rsidR="0061232B" w:rsidRPr="0061232B">
        <w:rPr>
          <w:rFonts w:cs="Arial"/>
        </w:rPr>
        <w:t>.</w:t>
      </w:r>
      <w:r w:rsidR="004960DE">
        <w:rPr>
          <w:rFonts w:cs="Arial"/>
        </w:rPr>
        <w:t xml:space="preserve"> While annual testing is generally recommended, if testing is done and the plans are clearly in good shape, it may not be necessary to</w:t>
      </w:r>
      <w:r w:rsidR="004960DE" w:rsidRPr="004960DE">
        <w:rPr>
          <w:rFonts w:cs="Arial"/>
        </w:rPr>
        <w:t xml:space="preserve"> test again </w:t>
      </w:r>
      <w:r w:rsidR="00343CA8">
        <w:rPr>
          <w:rFonts w:cs="Arial"/>
        </w:rPr>
        <w:t>until</w:t>
      </w:r>
      <w:r w:rsidR="004960DE" w:rsidRPr="004960DE">
        <w:rPr>
          <w:rFonts w:cs="Arial"/>
        </w:rPr>
        <w:t xml:space="preserve"> there are significant changes in structure or participation</w:t>
      </w:r>
      <w:r w:rsidR="00343CA8">
        <w:rPr>
          <w:rFonts w:cs="Arial"/>
        </w:rPr>
        <w:t xml:space="preserve">. </w:t>
      </w:r>
      <w:r w:rsidR="00343CA8" w:rsidRPr="00343CA8">
        <w:rPr>
          <w:rFonts w:cs="Arial"/>
        </w:rPr>
        <w:t xml:space="preserve">There </w:t>
      </w:r>
      <w:r w:rsidR="00343CA8">
        <w:rPr>
          <w:rFonts w:cs="Arial"/>
        </w:rPr>
        <w:t xml:space="preserve">are no </w:t>
      </w:r>
      <w:r w:rsidR="0074294F">
        <w:rPr>
          <w:rFonts w:cs="Arial"/>
        </w:rPr>
        <w:t>specific</w:t>
      </w:r>
      <w:r w:rsidR="00343CA8" w:rsidRPr="00343CA8">
        <w:rPr>
          <w:rFonts w:cs="Arial"/>
        </w:rPr>
        <w:t xml:space="preserve"> penalties for failure to test, but if audited, plans must show that applicable discrimination tests are </w:t>
      </w:r>
      <w:r w:rsidR="00604653">
        <w:rPr>
          <w:rFonts w:cs="Arial"/>
        </w:rPr>
        <w:t xml:space="preserve">able to be </w:t>
      </w:r>
      <w:r w:rsidR="00343CA8" w:rsidRPr="00343CA8">
        <w:rPr>
          <w:rFonts w:cs="Arial"/>
        </w:rPr>
        <w:t>passed.</w:t>
      </w:r>
      <w:r w:rsidR="00787274">
        <w:rPr>
          <w:rFonts w:cs="Arial"/>
        </w:rPr>
        <w:t xml:space="preserve"> For this reason, </w:t>
      </w:r>
      <w:r w:rsidR="00787274" w:rsidRPr="00787274">
        <w:rPr>
          <w:rFonts w:cs="Arial"/>
        </w:rPr>
        <w:t xml:space="preserve">employers should ensure they maintain the data necessary to run the testing in response to an audit </w:t>
      </w:r>
      <w:r w:rsidR="00787274">
        <w:rPr>
          <w:rFonts w:cs="Arial"/>
        </w:rPr>
        <w:t>(</w:t>
      </w:r>
      <w:r w:rsidR="00073A63">
        <w:rPr>
          <w:rFonts w:cs="Arial"/>
        </w:rPr>
        <w:t xml:space="preserve">i.e., keep </w:t>
      </w:r>
      <w:r w:rsidR="00D26316">
        <w:rPr>
          <w:rFonts w:cs="Arial"/>
        </w:rPr>
        <w:t xml:space="preserve">relevant records for </w:t>
      </w:r>
      <w:r w:rsidR="00787274">
        <w:rPr>
          <w:rFonts w:cs="Arial"/>
        </w:rPr>
        <w:t xml:space="preserve">approx. </w:t>
      </w:r>
      <w:r w:rsidR="00787274" w:rsidRPr="00787274">
        <w:rPr>
          <w:rFonts w:cs="Arial"/>
        </w:rPr>
        <w:t>6 – 8 years after the plan year ends).</w:t>
      </w:r>
      <w:r w:rsidR="00787274">
        <w:rPr>
          <w:rFonts w:cs="Arial"/>
        </w:rPr>
        <w:t xml:space="preserve"> </w:t>
      </w:r>
    </w:p>
    <w:p w14:paraId="208CBF0B" w14:textId="6CE622B0" w:rsidR="00DD09A0" w:rsidRDefault="00DD09A0" w:rsidP="00164BD5">
      <w:pPr>
        <w:ind w:left="0"/>
        <w:rPr>
          <w:rFonts w:cs="Arial"/>
        </w:rPr>
      </w:pPr>
    </w:p>
    <w:p w14:paraId="286DADB5" w14:textId="243B4193" w:rsidR="00872FBB" w:rsidRPr="00DE2EE4" w:rsidRDefault="00DD09A0" w:rsidP="00164BD5">
      <w:pPr>
        <w:ind w:left="0"/>
        <w:rPr>
          <w:rFonts w:cs="Arial"/>
          <w:b/>
          <w:bCs/>
        </w:rPr>
      </w:pPr>
      <w:r>
        <w:rPr>
          <w:rFonts w:cs="Arial"/>
          <w:b/>
          <w:bCs/>
        </w:rPr>
        <w:t>Discrimination Testing Failures &amp; Corrections</w:t>
      </w:r>
    </w:p>
    <w:p w14:paraId="31AE604E" w14:textId="5AB43138" w:rsidR="00872FBB" w:rsidRDefault="00B50087" w:rsidP="00164BD5">
      <w:pPr>
        <w:ind w:left="0"/>
        <w:rPr>
          <w:rFonts w:cs="Arial"/>
        </w:rPr>
      </w:pPr>
      <w:r>
        <w:rPr>
          <w:rFonts w:cs="Arial"/>
        </w:rPr>
        <w:t>To make corrections</w:t>
      </w:r>
      <w:r w:rsidR="006D19E4">
        <w:rPr>
          <w:rFonts w:cs="Arial"/>
        </w:rPr>
        <w:t xml:space="preserve"> and bring plans into compliance with the applicable nondiscrimination rules, the employer </w:t>
      </w:r>
      <w:r w:rsidR="00ED3253">
        <w:rPr>
          <w:rFonts w:cs="Arial"/>
        </w:rPr>
        <w:t>must</w:t>
      </w:r>
      <w:r w:rsidR="006D19E4">
        <w:rPr>
          <w:rFonts w:cs="Arial"/>
        </w:rPr>
        <w:t xml:space="preserve"> adjust </w:t>
      </w:r>
      <w:r w:rsidR="00915DAA">
        <w:rPr>
          <w:rFonts w:cs="Arial"/>
        </w:rPr>
        <w:t>the amount or percentage of tax-favored benefits available to highly compensated or key employees.</w:t>
      </w:r>
      <w:r w:rsidR="00200480">
        <w:rPr>
          <w:rFonts w:cs="Arial"/>
        </w:rPr>
        <w:t xml:space="preserve"> The most extreme fix would be to require that any employee contributions made by such individuals </w:t>
      </w:r>
      <w:r w:rsidR="006B1811">
        <w:rPr>
          <w:rFonts w:cs="Arial"/>
        </w:rPr>
        <w:t xml:space="preserve">are </w:t>
      </w:r>
      <w:r w:rsidR="00D91171">
        <w:rPr>
          <w:rFonts w:cs="Arial"/>
        </w:rPr>
        <w:t xml:space="preserve">made </w:t>
      </w:r>
      <w:r w:rsidR="006B1811">
        <w:rPr>
          <w:rFonts w:cs="Arial"/>
        </w:rPr>
        <w:t>after-tax and all employer contributions are imputed as additional taxable compensation</w:t>
      </w:r>
      <w:r w:rsidR="002D2BFF">
        <w:rPr>
          <w:rFonts w:cs="Arial"/>
        </w:rPr>
        <w:t xml:space="preserve"> (i.e. requiring that benefits are treated as taxable to highly compensated and key </w:t>
      </w:r>
      <w:r w:rsidR="002D2BFF">
        <w:rPr>
          <w:rFonts w:cs="Arial"/>
        </w:rPr>
        <w:lastRenderedPageBreak/>
        <w:t>employees)</w:t>
      </w:r>
      <w:r w:rsidR="006B1811">
        <w:rPr>
          <w:rFonts w:cs="Arial"/>
        </w:rPr>
        <w:t>. However, in most cases</w:t>
      </w:r>
      <w:r w:rsidR="002D2BFF">
        <w:rPr>
          <w:rFonts w:cs="Arial"/>
        </w:rPr>
        <w:t xml:space="preserve"> the employer can bring a plan into compliance by simply </w:t>
      </w:r>
      <w:r w:rsidR="00534E8E">
        <w:rPr>
          <w:rFonts w:cs="Arial"/>
        </w:rPr>
        <w:t xml:space="preserve">reducing the </w:t>
      </w:r>
      <w:r w:rsidR="00AA4243">
        <w:rPr>
          <w:rFonts w:cs="Arial"/>
        </w:rPr>
        <w:t xml:space="preserve">benefits provided to highly compensated or key employees </w:t>
      </w:r>
      <w:r w:rsidR="00DD52F9">
        <w:rPr>
          <w:rFonts w:cs="Arial"/>
        </w:rPr>
        <w:t>on a tax-favored basis</w:t>
      </w:r>
      <w:r w:rsidR="00DE2EE4">
        <w:rPr>
          <w:rFonts w:cs="Arial"/>
        </w:rPr>
        <w:t xml:space="preserve">. </w:t>
      </w:r>
      <w:r w:rsidR="00180838">
        <w:rPr>
          <w:rFonts w:cs="Arial"/>
        </w:rPr>
        <w:t>Following are several examples of common arrangements</w:t>
      </w:r>
      <w:r w:rsidR="003F1272">
        <w:rPr>
          <w:rFonts w:cs="Arial"/>
        </w:rPr>
        <w:t>, along with suggestions for potential corrections</w:t>
      </w:r>
      <w:r w:rsidR="005D57B1">
        <w:rPr>
          <w:rFonts w:cs="Arial"/>
        </w:rPr>
        <w:t xml:space="preserve"> if </w:t>
      </w:r>
      <w:r w:rsidR="00FD38D7">
        <w:rPr>
          <w:rFonts w:cs="Arial"/>
        </w:rPr>
        <w:t>there is a failure of the applicable discrimination tests</w:t>
      </w:r>
      <w:r w:rsidR="003F1272">
        <w:rPr>
          <w:rFonts w:cs="Arial"/>
        </w:rPr>
        <w:t>:</w:t>
      </w:r>
    </w:p>
    <w:p w14:paraId="4DD129FA" w14:textId="77777777" w:rsidR="00F30E07" w:rsidRDefault="00F30E07" w:rsidP="00164BD5">
      <w:pPr>
        <w:ind w:left="0"/>
        <w:rPr>
          <w:rFonts w:cs="Arial"/>
        </w:rPr>
      </w:pPr>
    </w:p>
    <w:p w14:paraId="7196567B" w14:textId="5DDF0C10" w:rsidR="00C064D9" w:rsidRDefault="005A45C7" w:rsidP="005A45C7">
      <w:pPr>
        <w:pStyle w:val="ListParagraph"/>
        <w:numPr>
          <w:ilvl w:val="0"/>
          <w:numId w:val="22"/>
        </w:numPr>
        <w:rPr>
          <w:rFonts w:cs="Arial"/>
        </w:rPr>
      </w:pPr>
      <w:r w:rsidRPr="00E86E88">
        <w:rPr>
          <w:rFonts w:cs="Arial"/>
          <w:b/>
          <w:bCs/>
        </w:rPr>
        <w:t>Example 1</w:t>
      </w:r>
      <w:r w:rsidR="00E86E88" w:rsidRPr="00E86E88">
        <w:rPr>
          <w:rFonts w:cs="Arial"/>
          <w:b/>
          <w:bCs/>
        </w:rPr>
        <w:t xml:space="preserve"> – Differing Waiting Periods</w:t>
      </w:r>
      <w:r w:rsidR="00206A67">
        <w:rPr>
          <w:rFonts w:cs="Arial"/>
        </w:rPr>
        <w:t>.</w:t>
      </w:r>
      <w:r w:rsidRPr="00E86E88">
        <w:rPr>
          <w:rFonts w:cs="Arial"/>
        </w:rPr>
        <w:t xml:space="preserve"> </w:t>
      </w:r>
      <w:r w:rsidR="00FD38D7">
        <w:rPr>
          <w:rFonts w:cs="Arial"/>
        </w:rPr>
        <w:t>E</w:t>
      </w:r>
      <w:r w:rsidR="00237FED">
        <w:rPr>
          <w:rFonts w:cs="Arial"/>
        </w:rPr>
        <w:t>mployer offers a s</w:t>
      </w:r>
      <w:r w:rsidRPr="00E86E88">
        <w:rPr>
          <w:rFonts w:cs="Arial"/>
        </w:rPr>
        <w:t xml:space="preserve">elf-funded group medical plan </w:t>
      </w:r>
      <w:r w:rsidR="00A82355" w:rsidRPr="00E86E88">
        <w:rPr>
          <w:rFonts w:cs="Arial"/>
        </w:rPr>
        <w:t>with employee contributions</w:t>
      </w:r>
      <w:r w:rsidR="003C5066" w:rsidRPr="00E86E88">
        <w:rPr>
          <w:rFonts w:cs="Arial"/>
        </w:rPr>
        <w:t xml:space="preserve"> handled pre-tax through the employer’s cafeteria plan. All full-time employees are eligible with the same employer contribution</w:t>
      </w:r>
      <w:r w:rsidR="00AC0B59">
        <w:rPr>
          <w:rFonts w:cs="Arial"/>
        </w:rPr>
        <w:t>;</w:t>
      </w:r>
      <w:r w:rsidR="00E86E88" w:rsidRPr="00E86E88">
        <w:rPr>
          <w:rFonts w:cs="Arial"/>
        </w:rPr>
        <w:t xml:space="preserve"> however</w:t>
      </w:r>
      <w:r w:rsidR="00AC0B59">
        <w:rPr>
          <w:rFonts w:cs="Arial"/>
        </w:rPr>
        <w:t>,</w:t>
      </w:r>
      <w:r w:rsidR="00E86E88" w:rsidRPr="00E86E88">
        <w:rPr>
          <w:rFonts w:cs="Arial"/>
        </w:rPr>
        <w:t xml:space="preserve"> salaried employees are eligible</w:t>
      </w:r>
      <w:r w:rsidR="00942BAA">
        <w:rPr>
          <w:rFonts w:cs="Arial"/>
        </w:rPr>
        <w:t xml:space="preserve"> on the</w:t>
      </w:r>
      <w:r w:rsidR="00E86E88" w:rsidRPr="00E86E88">
        <w:rPr>
          <w:rFonts w:cs="Arial"/>
        </w:rPr>
        <w:t xml:space="preserve"> date of hire while hourly employees are eligible</w:t>
      </w:r>
      <w:r w:rsidR="00942BAA">
        <w:rPr>
          <w:rFonts w:cs="Arial"/>
        </w:rPr>
        <w:t xml:space="preserve"> on the</w:t>
      </w:r>
      <w:r w:rsidR="00E86E88" w:rsidRPr="00E86E88">
        <w:rPr>
          <w:rFonts w:cs="Arial"/>
        </w:rPr>
        <w:t xml:space="preserve"> 1</w:t>
      </w:r>
      <w:r w:rsidR="00E86E88" w:rsidRPr="00E86E88">
        <w:rPr>
          <w:rFonts w:cs="Arial"/>
          <w:vertAlign w:val="superscript"/>
        </w:rPr>
        <w:t>st</w:t>
      </w:r>
      <w:r w:rsidR="00E86E88" w:rsidRPr="00E86E88">
        <w:rPr>
          <w:rFonts w:cs="Arial"/>
        </w:rPr>
        <w:t xml:space="preserve"> of the month following 60 days from hire.</w:t>
      </w:r>
    </w:p>
    <w:p w14:paraId="0DD4F377" w14:textId="50DEAB89" w:rsidR="00237FED" w:rsidRDefault="00237FED" w:rsidP="00237FED">
      <w:pPr>
        <w:pStyle w:val="ListParagraph"/>
        <w:numPr>
          <w:ilvl w:val="1"/>
          <w:numId w:val="22"/>
        </w:numPr>
        <w:rPr>
          <w:rFonts w:cs="Arial"/>
        </w:rPr>
      </w:pPr>
      <w:r w:rsidRPr="00237FED">
        <w:rPr>
          <w:rFonts w:cs="Arial"/>
        </w:rPr>
        <w:t xml:space="preserve">In this scenario, </w:t>
      </w:r>
      <w:r>
        <w:rPr>
          <w:rFonts w:cs="Arial"/>
        </w:rPr>
        <w:t>it</w:t>
      </w:r>
      <w:r w:rsidR="00BA1098">
        <w:rPr>
          <w:rFonts w:cs="Arial"/>
        </w:rPr>
        <w:t xml:space="preserve"> is</w:t>
      </w:r>
      <w:r>
        <w:rPr>
          <w:rFonts w:cs="Arial"/>
        </w:rPr>
        <w:t xml:space="preserve"> necessary to consider </w:t>
      </w:r>
      <w:r w:rsidR="00DE3D17">
        <w:rPr>
          <w:rFonts w:cs="Arial"/>
        </w:rPr>
        <w:t>§125 and §105(h) nondiscrimination rules because it involves a self-funded group health plan and the benefit is run through the employer’s cafeteria plan.</w:t>
      </w:r>
    </w:p>
    <w:p w14:paraId="4464B776" w14:textId="69B6AECD" w:rsidR="00D47576" w:rsidRDefault="00D47576" w:rsidP="00D47576">
      <w:pPr>
        <w:pStyle w:val="ListParagraph"/>
        <w:numPr>
          <w:ilvl w:val="2"/>
          <w:numId w:val="22"/>
        </w:numPr>
        <w:rPr>
          <w:rFonts w:cs="Arial"/>
        </w:rPr>
      </w:pPr>
      <w:r>
        <w:rPr>
          <w:rFonts w:cs="Arial"/>
        </w:rPr>
        <w:t xml:space="preserve">This structure may be discriminatory under §125 </w:t>
      </w:r>
      <w:r w:rsidR="00F56F3A">
        <w:rPr>
          <w:rFonts w:cs="Arial"/>
        </w:rPr>
        <w:t xml:space="preserve">depending upon </w:t>
      </w:r>
      <w:r w:rsidR="001B5103">
        <w:rPr>
          <w:rFonts w:cs="Arial"/>
        </w:rPr>
        <w:t>the make</w:t>
      </w:r>
      <w:r w:rsidR="00D26316">
        <w:rPr>
          <w:rFonts w:cs="Arial"/>
        </w:rPr>
        <w:t>-</w:t>
      </w:r>
      <w:r w:rsidR="001B5103">
        <w:rPr>
          <w:rFonts w:cs="Arial"/>
        </w:rPr>
        <w:t>up of the salaried class</w:t>
      </w:r>
      <w:r w:rsidR="00A7366E">
        <w:rPr>
          <w:rFonts w:cs="Arial"/>
        </w:rPr>
        <w:t xml:space="preserve"> of employees. </w:t>
      </w:r>
      <w:r w:rsidR="00C3682E">
        <w:rPr>
          <w:rFonts w:cs="Arial"/>
        </w:rPr>
        <w:t xml:space="preserve">If there is a decent mix of highly and non-highly compensated employees in the salaried class, this may be okay. </w:t>
      </w:r>
    </w:p>
    <w:p w14:paraId="357F44FA" w14:textId="23CBBA52" w:rsidR="00A7366E" w:rsidRDefault="00A7366E" w:rsidP="00D47576">
      <w:pPr>
        <w:pStyle w:val="ListParagraph"/>
        <w:numPr>
          <w:ilvl w:val="2"/>
          <w:numId w:val="22"/>
        </w:numPr>
        <w:rPr>
          <w:rFonts w:cs="Arial"/>
        </w:rPr>
      </w:pPr>
      <w:r>
        <w:rPr>
          <w:rFonts w:cs="Arial"/>
        </w:rPr>
        <w:t xml:space="preserve">This structure will generally </w:t>
      </w:r>
      <w:r w:rsidR="0077352D">
        <w:rPr>
          <w:rFonts w:cs="Arial"/>
        </w:rPr>
        <w:t>be discriminatory under the</w:t>
      </w:r>
      <w:r>
        <w:rPr>
          <w:rFonts w:cs="Arial"/>
        </w:rPr>
        <w:t xml:space="preserve"> §105(h)</w:t>
      </w:r>
      <w:r w:rsidR="0077352D">
        <w:rPr>
          <w:rFonts w:cs="Arial"/>
        </w:rPr>
        <w:t xml:space="preserve"> benefits test</w:t>
      </w:r>
      <w:r w:rsidR="00E17240">
        <w:rPr>
          <w:rFonts w:cs="Arial"/>
        </w:rPr>
        <w:t xml:space="preserve"> because the rules specifically </w:t>
      </w:r>
      <w:r w:rsidR="00BA6CE3">
        <w:rPr>
          <w:rFonts w:cs="Arial"/>
        </w:rPr>
        <w:t xml:space="preserve">prohibit </w:t>
      </w:r>
      <w:r w:rsidR="00BA5DD9">
        <w:rPr>
          <w:rFonts w:cs="Arial"/>
        </w:rPr>
        <w:t>shorter</w:t>
      </w:r>
      <w:r w:rsidR="00BA6CE3">
        <w:rPr>
          <w:rFonts w:cs="Arial"/>
        </w:rPr>
        <w:t xml:space="preserve"> waiting periods for highly compensated individuals.</w:t>
      </w:r>
    </w:p>
    <w:p w14:paraId="70F1DC78" w14:textId="5BCFAB65" w:rsidR="0077352D" w:rsidRDefault="0077352D" w:rsidP="0077352D">
      <w:pPr>
        <w:pStyle w:val="ListParagraph"/>
        <w:numPr>
          <w:ilvl w:val="1"/>
          <w:numId w:val="22"/>
        </w:numPr>
        <w:rPr>
          <w:rFonts w:cs="Arial"/>
        </w:rPr>
      </w:pPr>
      <w:r>
        <w:rPr>
          <w:rFonts w:cs="Arial"/>
        </w:rPr>
        <w:t>To make a correction, there are really two options:</w:t>
      </w:r>
      <w:r w:rsidR="00BB181A">
        <w:rPr>
          <w:rFonts w:cs="Arial"/>
        </w:rPr>
        <w:t xml:space="preserve"> (1) make the waiting period the same for salaried and hourly employees; or (2) </w:t>
      </w:r>
      <w:r w:rsidR="00015218">
        <w:rPr>
          <w:rFonts w:cs="Arial"/>
        </w:rPr>
        <w:t xml:space="preserve">make </w:t>
      </w:r>
      <w:r w:rsidR="00BB181A">
        <w:rPr>
          <w:rFonts w:cs="Arial"/>
        </w:rPr>
        <w:t>the coverage</w:t>
      </w:r>
      <w:r w:rsidR="00015218">
        <w:rPr>
          <w:rFonts w:cs="Arial"/>
        </w:rPr>
        <w:t xml:space="preserve"> taxable for salaried employees, or at least the </w:t>
      </w:r>
      <w:r w:rsidR="00985216">
        <w:rPr>
          <w:rFonts w:cs="Arial"/>
        </w:rPr>
        <w:t>highly compensated individuals, for the first couple of months</w:t>
      </w:r>
      <w:r w:rsidR="00C67CE4">
        <w:rPr>
          <w:rFonts w:cs="Arial"/>
        </w:rPr>
        <w:t xml:space="preserve"> (i.e. the difference in the waiting periods). If choosing the second option, it would be necessary to </w:t>
      </w:r>
      <w:r w:rsidR="00CE06B2">
        <w:rPr>
          <w:rFonts w:cs="Arial"/>
        </w:rPr>
        <w:t>handle</w:t>
      </w:r>
      <w:r w:rsidR="00C67CE4">
        <w:rPr>
          <w:rFonts w:cs="Arial"/>
        </w:rPr>
        <w:t xml:space="preserve"> employee contributions</w:t>
      </w:r>
      <w:r w:rsidR="00CE06B2">
        <w:rPr>
          <w:rFonts w:cs="Arial"/>
        </w:rPr>
        <w:t xml:space="preserve"> after-tax and impute taxable income for the employer contribution.</w:t>
      </w:r>
    </w:p>
    <w:p w14:paraId="1248ADBB" w14:textId="77777777" w:rsidR="00F47D7C" w:rsidRPr="00F47D7C" w:rsidRDefault="00F47D7C" w:rsidP="00F47D7C">
      <w:pPr>
        <w:ind w:left="720"/>
        <w:rPr>
          <w:rFonts w:cs="Arial"/>
        </w:rPr>
      </w:pPr>
    </w:p>
    <w:p w14:paraId="487F8910" w14:textId="718D5704" w:rsidR="001D005C" w:rsidRDefault="009C2D14" w:rsidP="0061182E">
      <w:pPr>
        <w:pStyle w:val="ListParagraph"/>
        <w:numPr>
          <w:ilvl w:val="0"/>
          <w:numId w:val="22"/>
        </w:numPr>
        <w:rPr>
          <w:rFonts w:cs="Arial"/>
        </w:rPr>
      </w:pPr>
      <w:r w:rsidRPr="007E04C0">
        <w:rPr>
          <w:rFonts w:cs="Arial"/>
          <w:b/>
          <w:bCs/>
        </w:rPr>
        <w:t>Example 2 – Differing Eli</w:t>
      </w:r>
      <w:r w:rsidR="00E64CB3" w:rsidRPr="007E04C0">
        <w:rPr>
          <w:rFonts w:cs="Arial"/>
          <w:b/>
          <w:bCs/>
        </w:rPr>
        <w:t>gibili</w:t>
      </w:r>
      <w:r w:rsidR="00BD0CFB" w:rsidRPr="007E04C0">
        <w:rPr>
          <w:rFonts w:cs="Arial"/>
          <w:b/>
          <w:bCs/>
        </w:rPr>
        <w:t>ty</w:t>
      </w:r>
      <w:r w:rsidR="00206A67" w:rsidRPr="007E04C0">
        <w:rPr>
          <w:rFonts w:cs="Arial"/>
        </w:rPr>
        <w:t xml:space="preserve">. </w:t>
      </w:r>
      <w:r w:rsidR="007E04C0" w:rsidRPr="007E04C0">
        <w:rPr>
          <w:rFonts w:cs="Arial"/>
        </w:rPr>
        <w:t xml:space="preserve">Employer offers a self-funded group </w:t>
      </w:r>
      <w:r w:rsidR="007E04C0">
        <w:rPr>
          <w:rFonts w:cs="Arial"/>
        </w:rPr>
        <w:t xml:space="preserve">medical plan </w:t>
      </w:r>
      <w:r w:rsidR="0061182E">
        <w:rPr>
          <w:rFonts w:cs="Arial"/>
        </w:rPr>
        <w:t xml:space="preserve">that is </w:t>
      </w:r>
      <w:r w:rsidR="00AE2F6D">
        <w:rPr>
          <w:rFonts w:cs="Arial"/>
        </w:rPr>
        <w:t>paid 100% by employer contributions (for employee and dependent coverage</w:t>
      </w:r>
      <w:r w:rsidR="006C3D9A">
        <w:rPr>
          <w:rFonts w:cs="Arial"/>
        </w:rPr>
        <w:t>) and</w:t>
      </w:r>
      <w:r w:rsidR="00AE2F6D">
        <w:rPr>
          <w:rFonts w:cs="Arial"/>
        </w:rPr>
        <w:t xml:space="preserve"> is not run through the employer’s cafeteria plan. </w:t>
      </w:r>
      <w:r w:rsidR="00A3661F">
        <w:rPr>
          <w:rFonts w:cs="Arial"/>
        </w:rPr>
        <w:t xml:space="preserve">The coverage is available only to managers. All other full-time employees are offered </w:t>
      </w:r>
      <w:r w:rsidR="001D005C">
        <w:rPr>
          <w:rFonts w:cs="Arial"/>
        </w:rPr>
        <w:t>a limited medical plan option.</w:t>
      </w:r>
    </w:p>
    <w:p w14:paraId="192776F8" w14:textId="09678BED" w:rsidR="00FC5FE0" w:rsidRDefault="001D005C" w:rsidP="00EF5442">
      <w:pPr>
        <w:pStyle w:val="ListParagraph"/>
        <w:numPr>
          <w:ilvl w:val="1"/>
          <w:numId w:val="22"/>
        </w:numPr>
        <w:rPr>
          <w:rFonts w:cs="Arial"/>
        </w:rPr>
      </w:pPr>
      <w:r w:rsidRPr="00237FED">
        <w:rPr>
          <w:rFonts w:cs="Arial"/>
        </w:rPr>
        <w:t xml:space="preserve">In this scenario, </w:t>
      </w:r>
      <w:r>
        <w:rPr>
          <w:rFonts w:cs="Arial"/>
        </w:rPr>
        <w:t>it</w:t>
      </w:r>
      <w:r w:rsidR="00BA1098">
        <w:rPr>
          <w:rFonts w:cs="Arial"/>
        </w:rPr>
        <w:t xml:space="preserve"> is</w:t>
      </w:r>
      <w:r>
        <w:rPr>
          <w:rFonts w:cs="Arial"/>
        </w:rPr>
        <w:t xml:space="preserve"> necessary to consider §105(h) nondiscrimination rules because it involves a self-funded group health plan.</w:t>
      </w:r>
      <w:r w:rsidR="00EF5442">
        <w:rPr>
          <w:rFonts w:cs="Arial"/>
        </w:rPr>
        <w:t xml:space="preserve"> </w:t>
      </w:r>
      <w:r w:rsidR="00D970B0" w:rsidRPr="00EF5442">
        <w:rPr>
          <w:rFonts w:cs="Arial"/>
        </w:rPr>
        <w:t xml:space="preserve">This structure will often be discriminatory under </w:t>
      </w:r>
      <w:r w:rsidR="007353E4" w:rsidRPr="00EF5442">
        <w:rPr>
          <w:rFonts w:cs="Arial"/>
        </w:rPr>
        <w:t xml:space="preserve">the </w:t>
      </w:r>
      <w:r w:rsidR="00D970B0" w:rsidRPr="00EF5442">
        <w:rPr>
          <w:rFonts w:cs="Arial"/>
        </w:rPr>
        <w:t>§105(h)</w:t>
      </w:r>
      <w:r w:rsidR="007353E4" w:rsidRPr="00EF5442">
        <w:rPr>
          <w:rFonts w:cs="Arial"/>
        </w:rPr>
        <w:t xml:space="preserve"> eligibility test</w:t>
      </w:r>
      <w:r w:rsidR="00E90D07" w:rsidRPr="00EF5442">
        <w:rPr>
          <w:rFonts w:cs="Arial"/>
        </w:rPr>
        <w:t xml:space="preserve"> because the management group is unlikely to include enough non-highly compensated employees</w:t>
      </w:r>
      <w:r w:rsidR="00567BC4" w:rsidRPr="00EF5442">
        <w:rPr>
          <w:rFonts w:cs="Arial"/>
        </w:rPr>
        <w:t>.</w:t>
      </w:r>
      <w:r w:rsidR="00E90D07" w:rsidRPr="00EF5442">
        <w:rPr>
          <w:rFonts w:cs="Arial"/>
        </w:rPr>
        <w:t xml:space="preserve"> </w:t>
      </w:r>
    </w:p>
    <w:p w14:paraId="6655BF3E" w14:textId="43859997" w:rsidR="001D005C" w:rsidRDefault="002520CC" w:rsidP="00FC5FE0">
      <w:pPr>
        <w:pStyle w:val="ListParagraph"/>
        <w:numPr>
          <w:ilvl w:val="2"/>
          <w:numId w:val="22"/>
        </w:numPr>
        <w:rPr>
          <w:rFonts w:cs="Arial"/>
        </w:rPr>
      </w:pPr>
      <w:r>
        <w:rPr>
          <w:rFonts w:cs="Arial"/>
        </w:rPr>
        <w:t xml:space="preserve">NOTE: If this was a fully-insured plan, this structure would not be a problem because </w:t>
      </w:r>
      <w:r w:rsidR="00FC5FE0">
        <w:rPr>
          <w:rFonts w:cs="Arial"/>
        </w:rPr>
        <w:t xml:space="preserve">neither §125 </w:t>
      </w:r>
      <w:r w:rsidR="00DC5861">
        <w:rPr>
          <w:rFonts w:cs="Arial"/>
        </w:rPr>
        <w:t>nor</w:t>
      </w:r>
      <w:r w:rsidR="00FC5FE0">
        <w:rPr>
          <w:rFonts w:cs="Arial"/>
        </w:rPr>
        <w:t xml:space="preserve"> §105(h) nondiscrimination rules would apply.</w:t>
      </w:r>
    </w:p>
    <w:p w14:paraId="2C95C978" w14:textId="2BF69C5F" w:rsidR="00EF5442" w:rsidRDefault="00EF5442" w:rsidP="00EF5442">
      <w:pPr>
        <w:pStyle w:val="ListParagraph"/>
        <w:numPr>
          <w:ilvl w:val="1"/>
          <w:numId w:val="22"/>
        </w:numPr>
        <w:rPr>
          <w:rFonts w:cs="Arial"/>
        </w:rPr>
      </w:pPr>
      <w:r>
        <w:rPr>
          <w:rFonts w:cs="Arial"/>
        </w:rPr>
        <w:t xml:space="preserve">To make a correction, the employer may need to increase the population of </w:t>
      </w:r>
      <w:r w:rsidR="00885BC0">
        <w:rPr>
          <w:rFonts w:cs="Arial"/>
        </w:rPr>
        <w:t xml:space="preserve">employees </w:t>
      </w:r>
      <w:r>
        <w:rPr>
          <w:rFonts w:cs="Arial"/>
        </w:rPr>
        <w:t>eligible</w:t>
      </w:r>
      <w:r w:rsidR="00885BC0">
        <w:rPr>
          <w:rFonts w:cs="Arial"/>
        </w:rPr>
        <w:t xml:space="preserve"> to participate to include more non-highly compensated employees</w:t>
      </w:r>
      <w:r w:rsidR="00054BF9">
        <w:rPr>
          <w:rFonts w:cs="Arial"/>
        </w:rPr>
        <w:t>;</w:t>
      </w:r>
      <w:r w:rsidR="00885BC0">
        <w:rPr>
          <w:rFonts w:cs="Arial"/>
        </w:rPr>
        <w:t xml:space="preserve"> or </w:t>
      </w:r>
      <w:r w:rsidR="00DC5861">
        <w:rPr>
          <w:rFonts w:cs="Arial"/>
        </w:rPr>
        <w:t>the employer could</w:t>
      </w:r>
      <w:r w:rsidR="00885BC0">
        <w:rPr>
          <w:rFonts w:cs="Arial"/>
        </w:rPr>
        <w:t xml:space="preserve"> provide the coverage after-tax to management</w:t>
      </w:r>
      <w:r w:rsidR="00054BF9">
        <w:rPr>
          <w:rFonts w:cs="Arial"/>
        </w:rPr>
        <w:t>, or at least the highly compensated individuals</w:t>
      </w:r>
      <w:r w:rsidR="00885BC0">
        <w:rPr>
          <w:rFonts w:cs="Arial"/>
        </w:rPr>
        <w:t xml:space="preserve"> (i.e.</w:t>
      </w:r>
      <w:r w:rsidR="00165329">
        <w:rPr>
          <w:rFonts w:cs="Arial"/>
        </w:rPr>
        <w:t>,</w:t>
      </w:r>
      <w:r w:rsidR="00885BC0">
        <w:rPr>
          <w:rFonts w:cs="Arial"/>
        </w:rPr>
        <w:t xml:space="preserve"> impute taxable income for the employer contribution).</w:t>
      </w:r>
    </w:p>
    <w:p w14:paraId="5791936F" w14:textId="77777777" w:rsidR="009A085C" w:rsidRPr="009A085C" w:rsidRDefault="009A085C" w:rsidP="009A085C">
      <w:pPr>
        <w:ind w:left="720"/>
        <w:rPr>
          <w:rFonts w:cs="Arial"/>
        </w:rPr>
      </w:pPr>
    </w:p>
    <w:p w14:paraId="2EF58F81" w14:textId="0BA3856F" w:rsidR="009A085C" w:rsidRDefault="009A085C" w:rsidP="009A085C">
      <w:pPr>
        <w:pStyle w:val="ListParagraph"/>
        <w:numPr>
          <w:ilvl w:val="0"/>
          <w:numId w:val="22"/>
        </w:numPr>
        <w:rPr>
          <w:rFonts w:cs="Arial"/>
        </w:rPr>
      </w:pPr>
      <w:r w:rsidRPr="009E3117">
        <w:rPr>
          <w:rFonts w:cs="Arial"/>
          <w:b/>
          <w:bCs/>
        </w:rPr>
        <w:t xml:space="preserve">Example </w:t>
      </w:r>
      <w:r w:rsidR="006C3D9A">
        <w:rPr>
          <w:rFonts w:cs="Arial"/>
          <w:b/>
          <w:bCs/>
        </w:rPr>
        <w:t>3</w:t>
      </w:r>
      <w:r w:rsidRPr="009E3117">
        <w:rPr>
          <w:rFonts w:cs="Arial"/>
          <w:b/>
          <w:bCs/>
        </w:rPr>
        <w:t xml:space="preserve"> – Differing Benefit Packages</w:t>
      </w:r>
      <w:r w:rsidRPr="009E3117">
        <w:rPr>
          <w:rFonts w:cs="Arial"/>
        </w:rPr>
        <w:t>.</w:t>
      </w:r>
      <w:r>
        <w:rPr>
          <w:rFonts w:cs="Arial"/>
        </w:rPr>
        <w:t xml:space="preserve"> Employer offers self-funded group medical plans with employee contributions handled pre-tax through the employer’s cafeteria plan. All full-time employees are eligible to participate, but employees in Minnesota are offered a different plan option than the employees in Texas.</w:t>
      </w:r>
    </w:p>
    <w:p w14:paraId="42CD840A" w14:textId="2DF828DA" w:rsidR="001166BB" w:rsidRPr="006B19C3" w:rsidRDefault="006C3D9A" w:rsidP="006B19C3">
      <w:pPr>
        <w:pStyle w:val="ListParagraph"/>
        <w:numPr>
          <w:ilvl w:val="1"/>
          <w:numId w:val="22"/>
        </w:numPr>
        <w:rPr>
          <w:rFonts w:cs="Arial"/>
        </w:rPr>
      </w:pPr>
      <w:r w:rsidRPr="00237FED">
        <w:rPr>
          <w:rFonts w:cs="Arial"/>
        </w:rPr>
        <w:t xml:space="preserve">In this scenario, </w:t>
      </w:r>
      <w:r>
        <w:rPr>
          <w:rFonts w:cs="Arial"/>
        </w:rPr>
        <w:t>it’s necessary to consider §125 and §105(h) nondiscrimination rules because it involve</w:t>
      </w:r>
      <w:r w:rsidR="00592AB7">
        <w:rPr>
          <w:rFonts w:cs="Arial"/>
        </w:rPr>
        <w:t>s</w:t>
      </w:r>
      <w:r w:rsidR="000D122C">
        <w:rPr>
          <w:rFonts w:cs="Arial"/>
        </w:rPr>
        <w:t xml:space="preserve"> </w:t>
      </w:r>
      <w:r>
        <w:rPr>
          <w:rFonts w:cs="Arial"/>
        </w:rPr>
        <w:t>self-funded group health plan</w:t>
      </w:r>
      <w:r w:rsidR="00241387">
        <w:rPr>
          <w:rFonts w:cs="Arial"/>
        </w:rPr>
        <w:t>s</w:t>
      </w:r>
      <w:r>
        <w:rPr>
          <w:rFonts w:cs="Arial"/>
        </w:rPr>
        <w:t xml:space="preserve"> and the benefit</w:t>
      </w:r>
      <w:r w:rsidR="00241387">
        <w:rPr>
          <w:rFonts w:cs="Arial"/>
        </w:rPr>
        <w:t>s</w:t>
      </w:r>
      <w:r>
        <w:rPr>
          <w:rFonts w:cs="Arial"/>
        </w:rPr>
        <w:t xml:space="preserve"> </w:t>
      </w:r>
      <w:r w:rsidR="00241387">
        <w:rPr>
          <w:rFonts w:cs="Arial"/>
        </w:rPr>
        <w:t>are</w:t>
      </w:r>
      <w:r>
        <w:rPr>
          <w:rFonts w:cs="Arial"/>
        </w:rPr>
        <w:t xml:space="preserve"> run through the employer’s cafeteria plan.</w:t>
      </w:r>
      <w:r w:rsidR="004506BC">
        <w:rPr>
          <w:rFonts w:cs="Arial"/>
        </w:rPr>
        <w:t xml:space="preserve"> </w:t>
      </w:r>
      <w:r w:rsidR="004F7BD0">
        <w:rPr>
          <w:rFonts w:cs="Arial"/>
        </w:rPr>
        <w:t>Even assuming the different benefit packages result in differing monthly premiums, i</w:t>
      </w:r>
      <w:r w:rsidR="009A085C" w:rsidRPr="006B19C3">
        <w:rPr>
          <w:rFonts w:cs="Arial"/>
        </w:rPr>
        <w:t>n many cases this structure will be okay</w:t>
      </w:r>
      <w:r w:rsidR="00E81E3B" w:rsidRPr="006B19C3">
        <w:rPr>
          <w:rFonts w:cs="Arial"/>
        </w:rPr>
        <w:t xml:space="preserve"> under </w:t>
      </w:r>
      <w:r w:rsidR="00875586">
        <w:rPr>
          <w:rFonts w:cs="Arial"/>
        </w:rPr>
        <w:t xml:space="preserve">§125 and §105(h) </w:t>
      </w:r>
      <w:r w:rsidR="00E81E3B" w:rsidRPr="006B19C3">
        <w:rPr>
          <w:rFonts w:cs="Arial"/>
        </w:rPr>
        <w:t>nondiscrimination rules</w:t>
      </w:r>
      <w:r w:rsidR="009A085C" w:rsidRPr="006B19C3">
        <w:rPr>
          <w:rFonts w:cs="Arial"/>
        </w:rPr>
        <w:t>, assuming there is a decent mix of highly and non-highly compensated employees at each location</w:t>
      </w:r>
      <w:r w:rsidR="00933E66">
        <w:rPr>
          <w:rFonts w:cs="Arial"/>
        </w:rPr>
        <w:t>.</w:t>
      </w:r>
      <w:r w:rsidR="009A085C" w:rsidRPr="006B19C3">
        <w:rPr>
          <w:rFonts w:cs="Arial"/>
        </w:rPr>
        <w:t xml:space="preserve"> </w:t>
      </w:r>
      <w:r w:rsidR="00933E66">
        <w:rPr>
          <w:rFonts w:cs="Arial"/>
        </w:rPr>
        <w:t>H</w:t>
      </w:r>
      <w:r w:rsidR="009A085C" w:rsidRPr="006B19C3">
        <w:rPr>
          <w:rFonts w:cs="Arial"/>
        </w:rPr>
        <w:t>owever, it could be problem if most of the highly compensated and key employees are at the location receiv</w:t>
      </w:r>
      <w:r w:rsidR="00E070CA">
        <w:rPr>
          <w:rFonts w:cs="Arial"/>
        </w:rPr>
        <w:t>ing</w:t>
      </w:r>
      <w:r w:rsidR="009A085C" w:rsidRPr="006B19C3">
        <w:rPr>
          <w:rFonts w:cs="Arial"/>
        </w:rPr>
        <w:t xml:space="preserve"> </w:t>
      </w:r>
      <w:r w:rsidR="00241387">
        <w:rPr>
          <w:rFonts w:cs="Arial"/>
        </w:rPr>
        <w:t>the</w:t>
      </w:r>
      <w:r w:rsidR="009A085C" w:rsidRPr="006B19C3">
        <w:rPr>
          <w:rFonts w:cs="Arial"/>
        </w:rPr>
        <w:t xml:space="preserve"> richer benefit package. </w:t>
      </w:r>
    </w:p>
    <w:p w14:paraId="3E970F01" w14:textId="4859FBCE" w:rsidR="009A085C" w:rsidRPr="00B149A7" w:rsidRDefault="009A085C" w:rsidP="00B149A7">
      <w:pPr>
        <w:pStyle w:val="ListParagraph"/>
        <w:numPr>
          <w:ilvl w:val="1"/>
          <w:numId w:val="22"/>
        </w:numPr>
        <w:rPr>
          <w:rFonts w:cs="Arial"/>
        </w:rPr>
      </w:pPr>
      <w:r>
        <w:rPr>
          <w:rFonts w:cs="Arial"/>
        </w:rPr>
        <w:t>If a correction is needed, it may be necessary to consider offering the same benefits to both locations.</w:t>
      </w:r>
    </w:p>
    <w:p w14:paraId="609D3441" w14:textId="77777777" w:rsidR="00F47D7C" w:rsidRPr="00F47D7C" w:rsidRDefault="00F47D7C" w:rsidP="00F47D7C">
      <w:pPr>
        <w:ind w:left="720"/>
        <w:rPr>
          <w:rFonts w:cs="Arial"/>
        </w:rPr>
      </w:pPr>
    </w:p>
    <w:p w14:paraId="40D231F4" w14:textId="65E8FB20" w:rsidR="00084509" w:rsidRDefault="00E726FA" w:rsidP="00084509">
      <w:pPr>
        <w:pStyle w:val="ListParagraph"/>
        <w:numPr>
          <w:ilvl w:val="0"/>
          <w:numId w:val="22"/>
        </w:numPr>
        <w:rPr>
          <w:rFonts w:cs="Arial"/>
        </w:rPr>
      </w:pPr>
      <w:r w:rsidRPr="00E726FA">
        <w:rPr>
          <w:rFonts w:cs="Arial"/>
          <w:b/>
          <w:bCs/>
        </w:rPr>
        <w:t xml:space="preserve">Example </w:t>
      </w:r>
      <w:r w:rsidR="006C3D9A">
        <w:rPr>
          <w:rFonts w:cs="Arial"/>
          <w:b/>
          <w:bCs/>
        </w:rPr>
        <w:t>4</w:t>
      </w:r>
      <w:r w:rsidRPr="00E726FA">
        <w:rPr>
          <w:rFonts w:cs="Arial"/>
          <w:b/>
          <w:bCs/>
        </w:rPr>
        <w:t xml:space="preserve"> – Differing Contributions</w:t>
      </w:r>
      <w:r>
        <w:rPr>
          <w:rFonts w:cs="Arial"/>
        </w:rPr>
        <w:t>.</w:t>
      </w:r>
      <w:r w:rsidR="009D099F">
        <w:rPr>
          <w:rFonts w:cs="Arial"/>
        </w:rPr>
        <w:t xml:space="preserve"> Employer offers a </w:t>
      </w:r>
      <w:r w:rsidR="00903C55">
        <w:rPr>
          <w:rFonts w:cs="Arial"/>
        </w:rPr>
        <w:t>fully-insured</w:t>
      </w:r>
      <w:r w:rsidR="009D099F">
        <w:rPr>
          <w:rFonts w:cs="Arial"/>
        </w:rPr>
        <w:t xml:space="preserve"> group medical plan with employee contributions handled pre-tax through the employer’s cafeteria plan. All full-time eligible employees</w:t>
      </w:r>
      <w:r w:rsidR="00F54EFA">
        <w:rPr>
          <w:rFonts w:cs="Arial"/>
        </w:rPr>
        <w:t xml:space="preserve"> are eligible to participate, but employees </w:t>
      </w:r>
      <w:r w:rsidR="00CC0D9E">
        <w:rPr>
          <w:rFonts w:cs="Arial"/>
        </w:rPr>
        <w:t>receive differing contributions depending upon years of service (larger contribution</w:t>
      </w:r>
      <w:r w:rsidR="00241387">
        <w:rPr>
          <w:rFonts w:cs="Arial"/>
        </w:rPr>
        <w:t>s</w:t>
      </w:r>
      <w:r w:rsidR="00CC0D9E">
        <w:rPr>
          <w:rFonts w:cs="Arial"/>
        </w:rPr>
        <w:t xml:space="preserve"> for those with more years of service). </w:t>
      </w:r>
      <w:r w:rsidR="00F54EFA">
        <w:rPr>
          <w:rFonts w:cs="Arial"/>
        </w:rPr>
        <w:t xml:space="preserve"> </w:t>
      </w:r>
    </w:p>
    <w:p w14:paraId="20EE44B9" w14:textId="2443ED44" w:rsidR="00A5136C" w:rsidRPr="00727250" w:rsidRDefault="00A5136C" w:rsidP="00727250">
      <w:pPr>
        <w:pStyle w:val="ListParagraph"/>
        <w:numPr>
          <w:ilvl w:val="1"/>
          <w:numId w:val="22"/>
        </w:numPr>
        <w:rPr>
          <w:rFonts w:cs="Arial"/>
        </w:rPr>
      </w:pPr>
      <w:r w:rsidRPr="00237FED">
        <w:rPr>
          <w:rFonts w:cs="Arial"/>
        </w:rPr>
        <w:t xml:space="preserve">In this scenario, </w:t>
      </w:r>
      <w:r w:rsidR="00485069">
        <w:rPr>
          <w:rFonts w:cs="Arial"/>
        </w:rPr>
        <w:t>fully-insured group health plans on their own are not subject to any nondiscrimination rules, but it</w:t>
      </w:r>
      <w:r w:rsidR="000C2858">
        <w:rPr>
          <w:rFonts w:cs="Arial"/>
        </w:rPr>
        <w:t xml:space="preserve"> is</w:t>
      </w:r>
      <w:r w:rsidR="00485069">
        <w:rPr>
          <w:rFonts w:cs="Arial"/>
        </w:rPr>
        <w:t xml:space="preserve"> necessary to consider §125 nondiscrimination rules because employee contributions are handled pre-tax through the cafeteria plan.</w:t>
      </w:r>
      <w:r w:rsidR="00727250">
        <w:rPr>
          <w:rFonts w:cs="Arial"/>
        </w:rPr>
        <w:t xml:space="preserve"> </w:t>
      </w:r>
      <w:r w:rsidR="00467366" w:rsidRPr="00467366">
        <w:rPr>
          <w:rFonts w:cs="Arial"/>
        </w:rPr>
        <w:t xml:space="preserve">Including this medical </w:t>
      </w:r>
      <w:r w:rsidR="00467366">
        <w:rPr>
          <w:rFonts w:cs="Arial"/>
        </w:rPr>
        <w:t>benefit</w:t>
      </w:r>
      <w:r w:rsidR="00467366" w:rsidRPr="00467366">
        <w:rPr>
          <w:rFonts w:cs="Arial"/>
        </w:rPr>
        <w:t xml:space="preserve"> within </w:t>
      </w:r>
      <w:r w:rsidR="00467366">
        <w:rPr>
          <w:rFonts w:cs="Arial"/>
        </w:rPr>
        <w:t>the</w:t>
      </w:r>
      <w:r w:rsidR="00467366" w:rsidRPr="00467366">
        <w:rPr>
          <w:rFonts w:cs="Arial"/>
        </w:rPr>
        <w:t xml:space="preserve"> cafeteria plan may cause a failure of the §125 nondiscrimination tests </w:t>
      </w:r>
      <w:r w:rsidR="0075148E" w:rsidRPr="00727250">
        <w:rPr>
          <w:rFonts w:cs="Arial"/>
        </w:rPr>
        <w:t>if the employees receiving the most generous employer contribution are generally highly compensated or key employees</w:t>
      </w:r>
      <w:r w:rsidRPr="00727250">
        <w:rPr>
          <w:rFonts w:cs="Arial"/>
        </w:rPr>
        <w:t>.</w:t>
      </w:r>
      <w:r w:rsidR="0075148E" w:rsidRPr="00727250">
        <w:rPr>
          <w:rFonts w:cs="Arial"/>
        </w:rPr>
        <w:t xml:space="preserve"> </w:t>
      </w:r>
      <w:r w:rsidR="00EA7E3D" w:rsidRPr="00727250">
        <w:rPr>
          <w:rFonts w:cs="Arial"/>
        </w:rPr>
        <w:t>Keep in mind</w:t>
      </w:r>
      <w:r w:rsidR="00E616CF">
        <w:rPr>
          <w:rFonts w:cs="Arial"/>
        </w:rPr>
        <w:t>,</w:t>
      </w:r>
      <w:r w:rsidR="00EA7E3D" w:rsidRPr="00727250">
        <w:rPr>
          <w:rFonts w:cs="Arial"/>
        </w:rPr>
        <w:t xml:space="preserve"> this benefit will be aggregated with all other benefits run through the cafeteria plan for discrimination testing purposes.</w:t>
      </w:r>
      <w:r w:rsidR="0075148E" w:rsidRPr="00727250">
        <w:rPr>
          <w:rFonts w:cs="Arial"/>
        </w:rPr>
        <w:t xml:space="preserve"> </w:t>
      </w:r>
      <w:r w:rsidRPr="00727250">
        <w:rPr>
          <w:rFonts w:cs="Arial"/>
        </w:rPr>
        <w:t xml:space="preserve"> </w:t>
      </w:r>
    </w:p>
    <w:p w14:paraId="48365DF7" w14:textId="2ED9B491" w:rsidR="00906619" w:rsidRDefault="00E24779" w:rsidP="00A5136C">
      <w:pPr>
        <w:pStyle w:val="ListParagraph"/>
        <w:numPr>
          <w:ilvl w:val="1"/>
          <w:numId w:val="22"/>
        </w:numPr>
        <w:rPr>
          <w:rFonts w:cs="Arial"/>
        </w:rPr>
      </w:pPr>
      <w:r>
        <w:rPr>
          <w:rFonts w:cs="Arial"/>
        </w:rPr>
        <w:t>To make a correction</w:t>
      </w:r>
      <w:r w:rsidR="00B94DC0">
        <w:rPr>
          <w:rFonts w:cs="Arial"/>
        </w:rPr>
        <w:t xml:space="preserve">, the </w:t>
      </w:r>
      <w:r w:rsidR="00B3542E">
        <w:rPr>
          <w:rFonts w:cs="Arial"/>
        </w:rPr>
        <w:t xml:space="preserve">employer may need to adjust </w:t>
      </w:r>
      <w:r w:rsidR="0063513F">
        <w:rPr>
          <w:rFonts w:cs="Arial"/>
        </w:rPr>
        <w:t xml:space="preserve">the criteria for which employees receive the more generous employer contribution, or the employer could treat the </w:t>
      </w:r>
      <w:r w:rsidR="00B94DC0">
        <w:rPr>
          <w:rFonts w:cs="Arial"/>
        </w:rPr>
        <w:t xml:space="preserve">difference between </w:t>
      </w:r>
      <w:r w:rsidR="00241387">
        <w:rPr>
          <w:rFonts w:cs="Arial"/>
        </w:rPr>
        <w:t xml:space="preserve">the </w:t>
      </w:r>
      <w:r w:rsidR="00B94DC0">
        <w:rPr>
          <w:rFonts w:cs="Arial"/>
        </w:rPr>
        <w:t xml:space="preserve">employer contributions </w:t>
      </w:r>
      <w:r w:rsidR="0063513F">
        <w:rPr>
          <w:rFonts w:cs="Arial"/>
        </w:rPr>
        <w:t>as</w:t>
      </w:r>
      <w:r w:rsidR="00DB7D95">
        <w:rPr>
          <w:rFonts w:cs="Arial"/>
        </w:rPr>
        <w:t xml:space="preserve"> taxable (i.e.</w:t>
      </w:r>
      <w:r w:rsidR="00165329">
        <w:rPr>
          <w:rFonts w:cs="Arial"/>
        </w:rPr>
        <w:t>,</w:t>
      </w:r>
      <w:r w:rsidR="00DB7D95">
        <w:rPr>
          <w:rFonts w:cs="Arial"/>
        </w:rPr>
        <w:t xml:space="preserve"> impute</w:t>
      </w:r>
      <w:r w:rsidR="00241387">
        <w:rPr>
          <w:rFonts w:cs="Arial"/>
        </w:rPr>
        <w:t xml:space="preserve"> the difference </w:t>
      </w:r>
      <w:r w:rsidR="00DB7D95">
        <w:rPr>
          <w:rFonts w:cs="Arial"/>
        </w:rPr>
        <w:t xml:space="preserve">as additional taxable income) for </w:t>
      </w:r>
      <w:r w:rsidR="0063513F">
        <w:rPr>
          <w:rFonts w:cs="Arial"/>
        </w:rPr>
        <w:t xml:space="preserve">the </w:t>
      </w:r>
      <w:r w:rsidR="00DB7D95">
        <w:rPr>
          <w:rFonts w:cs="Arial"/>
        </w:rPr>
        <w:t>highly compensated</w:t>
      </w:r>
      <w:r w:rsidR="0063513F">
        <w:rPr>
          <w:rFonts w:cs="Arial"/>
        </w:rPr>
        <w:t xml:space="preserve"> or key employees</w:t>
      </w:r>
      <w:r w:rsidR="00DB7D95">
        <w:rPr>
          <w:rFonts w:cs="Arial"/>
        </w:rPr>
        <w:t>.</w:t>
      </w:r>
    </w:p>
    <w:p w14:paraId="60B53604" w14:textId="77777777" w:rsidR="00C96734" w:rsidRPr="00C96734" w:rsidRDefault="00C96734" w:rsidP="00C96734">
      <w:pPr>
        <w:ind w:left="720"/>
        <w:rPr>
          <w:rFonts w:cs="Arial"/>
        </w:rPr>
      </w:pPr>
    </w:p>
    <w:p w14:paraId="423B3359" w14:textId="4E2EB424" w:rsidR="00B149A7" w:rsidRDefault="00B149A7" w:rsidP="00B149A7">
      <w:pPr>
        <w:pStyle w:val="ListParagraph"/>
        <w:numPr>
          <w:ilvl w:val="0"/>
          <w:numId w:val="22"/>
        </w:numPr>
        <w:rPr>
          <w:rFonts w:cs="Arial"/>
        </w:rPr>
      </w:pPr>
      <w:r w:rsidRPr="00E726FA">
        <w:rPr>
          <w:rFonts w:cs="Arial"/>
          <w:b/>
          <w:bCs/>
        </w:rPr>
        <w:t xml:space="preserve">Example </w:t>
      </w:r>
      <w:r w:rsidR="0031633B">
        <w:rPr>
          <w:rFonts w:cs="Arial"/>
          <w:b/>
          <w:bCs/>
        </w:rPr>
        <w:t>5</w:t>
      </w:r>
      <w:r w:rsidRPr="00E726FA">
        <w:rPr>
          <w:rFonts w:cs="Arial"/>
          <w:b/>
          <w:bCs/>
        </w:rPr>
        <w:t xml:space="preserve"> – Differing Contributions</w:t>
      </w:r>
      <w:r w:rsidR="00E87904">
        <w:rPr>
          <w:rFonts w:cs="Arial"/>
          <w:b/>
          <w:bCs/>
        </w:rPr>
        <w:t xml:space="preserve"> for Owners</w:t>
      </w:r>
      <w:r>
        <w:rPr>
          <w:rFonts w:cs="Arial"/>
        </w:rPr>
        <w:t>. Employer</w:t>
      </w:r>
      <w:r w:rsidR="00467366">
        <w:rPr>
          <w:rFonts w:cs="Arial"/>
        </w:rPr>
        <w:t>, a partnership,</w:t>
      </w:r>
      <w:r>
        <w:rPr>
          <w:rFonts w:cs="Arial"/>
        </w:rPr>
        <w:t xml:space="preserve"> offers a </w:t>
      </w:r>
      <w:r w:rsidR="00E87904">
        <w:rPr>
          <w:rFonts w:cs="Arial"/>
        </w:rPr>
        <w:t>self-funded</w:t>
      </w:r>
      <w:r>
        <w:rPr>
          <w:rFonts w:cs="Arial"/>
        </w:rPr>
        <w:t xml:space="preserve"> group medical plan with employee contributions handled pre-tax through the employer’s cafeteria plan. All full-time eligible employees </w:t>
      </w:r>
      <w:r w:rsidR="00F63385">
        <w:rPr>
          <w:rFonts w:cs="Arial"/>
        </w:rPr>
        <w:t xml:space="preserve">and the partners of the partnership </w:t>
      </w:r>
      <w:r>
        <w:rPr>
          <w:rFonts w:cs="Arial"/>
        </w:rPr>
        <w:t>are eligible to participate</w:t>
      </w:r>
      <w:r w:rsidR="00210CB2">
        <w:rPr>
          <w:rFonts w:cs="Arial"/>
        </w:rPr>
        <w:t xml:space="preserve"> in the group medical plan</w:t>
      </w:r>
      <w:r>
        <w:rPr>
          <w:rFonts w:cs="Arial"/>
        </w:rPr>
        <w:t xml:space="preserve">, but </w:t>
      </w:r>
      <w:r w:rsidR="00F63385">
        <w:rPr>
          <w:rFonts w:cs="Arial"/>
        </w:rPr>
        <w:t>partners are not required to contribute anything toward the cost of coverage.</w:t>
      </w:r>
      <w:r>
        <w:rPr>
          <w:rFonts w:cs="Arial"/>
        </w:rPr>
        <w:t xml:space="preserve"> </w:t>
      </w:r>
    </w:p>
    <w:p w14:paraId="10061C87" w14:textId="205CDD98" w:rsidR="00C064D9" w:rsidRPr="007E2A51" w:rsidRDefault="00B149A7" w:rsidP="007E2A51">
      <w:pPr>
        <w:pStyle w:val="ListParagraph"/>
        <w:numPr>
          <w:ilvl w:val="1"/>
          <w:numId w:val="22"/>
        </w:numPr>
        <w:rPr>
          <w:rFonts w:cs="Arial"/>
        </w:rPr>
      </w:pPr>
      <w:r w:rsidRPr="00237FED">
        <w:rPr>
          <w:rFonts w:cs="Arial"/>
        </w:rPr>
        <w:t xml:space="preserve">In this scenario, </w:t>
      </w:r>
      <w:r w:rsidR="007F316B">
        <w:rPr>
          <w:rFonts w:cs="Arial"/>
        </w:rPr>
        <w:t>the partners are disregarded because they are not permitted to participate on the same tax-favored basis as employees</w:t>
      </w:r>
      <w:r w:rsidR="004F5A38">
        <w:rPr>
          <w:rFonts w:cs="Arial"/>
        </w:rPr>
        <w:t xml:space="preserve"> (i.e.</w:t>
      </w:r>
      <w:r w:rsidR="00D26316">
        <w:rPr>
          <w:rFonts w:cs="Arial"/>
        </w:rPr>
        <w:t>,</w:t>
      </w:r>
      <w:r w:rsidR="004F5A38">
        <w:rPr>
          <w:rFonts w:cs="Arial"/>
        </w:rPr>
        <w:t xml:space="preserve"> t</w:t>
      </w:r>
      <w:r w:rsidR="007F316B">
        <w:rPr>
          <w:rFonts w:cs="Arial"/>
        </w:rPr>
        <w:t xml:space="preserve">he employer contribution toward their coverage should </w:t>
      </w:r>
      <w:r w:rsidR="00016C71">
        <w:rPr>
          <w:rFonts w:cs="Arial"/>
        </w:rPr>
        <w:t>be taxed under partnership tax rules</w:t>
      </w:r>
      <w:r w:rsidR="004F5A38">
        <w:rPr>
          <w:rFonts w:cs="Arial"/>
        </w:rPr>
        <w:t>)</w:t>
      </w:r>
      <w:r w:rsidR="007F316B">
        <w:rPr>
          <w:rFonts w:cs="Arial"/>
        </w:rPr>
        <w:t>.</w:t>
      </w:r>
      <w:r w:rsidR="007E2A51">
        <w:rPr>
          <w:rFonts w:cs="Arial"/>
        </w:rPr>
        <w:t xml:space="preserve"> Contributing 100% toward partner coverage while requiring other full-time employees to make a monthly employee contribution will not cause an issue under §125 and §105(h) nondiscrimination rules.</w:t>
      </w:r>
    </w:p>
    <w:p w14:paraId="4FBCFAF8" w14:textId="6709B8B4" w:rsidR="00DE2EE4" w:rsidRDefault="00DE2EE4" w:rsidP="00164BD5">
      <w:pPr>
        <w:ind w:left="0"/>
        <w:rPr>
          <w:rFonts w:cs="Arial"/>
        </w:rPr>
      </w:pPr>
    </w:p>
    <w:p w14:paraId="7AFFCBE5" w14:textId="11C14DFD" w:rsidR="00E468EC" w:rsidRPr="00E468EC" w:rsidRDefault="00E468EC" w:rsidP="00164BD5">
      <w:pPr>
        <w:ind w:left="0"/>
        <w:rPr>
          <w:rFonts w:cs="Arial"/>
          <w:b/>
          <w:bCs/>
        </w:rPr>
      </w:pPr>
      <w:r>
        <w:rPr>
          <w:rFonts w:cs="Arial"/>
          <w:b/>
          <w:bCs/>
        </w:rPr>
        <w:t>Penalties for Discriminatory Plans</w:t>
      </w:r>
    </w:p>
    <w:p w14:paraId="0F9799CD" w14:textId="5CF21AC6" w:rsidR="00DE2EE4" w:rsidRPr="0029448D" w:rsidRDefault="00DE2EE4" w:rsidP="00164BD5">
      <w:pPr>
        <w:ind w:left="0"/>
        <w:rPr>
          <w:rFonts w:cs="Arial"/>
        </w:rPr>
      </w:pPr>
      <w:r w:rsidRPr="0029448D">
        <w:rPr>
          <w:rFonts w:cs="Arial"/>
        </w:rPr>
        <w:t>If a plan fails discrimination testing</w:t>
      </w:r>
      <w:r>
        <w:rPr>
          <w:rFonts w:cs="Arial"/>
        </w:rPr>
        <w:t xml:space="preserve"> and appropriate corrections are not made before the end of the plan year, the IRS could discover this via audit and r</w:t>
      </w:r>
      <w:r w:rsidR="00B574EB">
        <w:rPr>
          <w:rFonts w:cs="Arial"/>
        </w:rPr>
        <w:t xml:space="preserve">equire that </w:t>
      </w:r>
      <w:r>
        <w:rPr>
          <w:rFonts w:cs="Arial"/>
        </w:rPr>
        <w:t xml:space="preserve">benefits received under the plan </w:t>
      </w:r>
      <w:r w:rsidR="00B574EB">
        <w:rPr>
          <w:rFonts w:cs="Arial"/>
        </w:rPr>
        <w:t xml:space="preserve">be </w:t>
      </w:r>
      <w:r w:rsidR="00DA08FE">
        <w:rPr>
          <w:rFonts w:cs="Arial"/>
        </w:rPr>
        <w:t xml:space="preserve">retroactively </w:t>
      </w:r>
      <w:r w:rsidR="00B574EB">
        <w:rPr>
          <w:rFonts w:cs="Arial"/>
        </w:rPr>
        <w:t xml:space="preserve">recharacterized </w:t>
      </w:r>
      <w:r>
        <w:rPr>
          <w:rFonts w:cs="Arial"/>
        </w:rPr>
        <w:t>as taxable income for the highly compensated and/or key employees</w:t>
      </w:r>
      <w:r w:rsidR="00F959B1">
        <w:rPr>
          <w:rFonts w:cs="Arial"/>
        </w:rPr>
        <w:t>. This may</w:t>
      </w:r>
      <w:r>
        <w:rPr>
          <w:rFonts w:cs="Arial"/>
        </w:rPr>
        <w:t xml:space="preserve"> resul</w:t>
      </w:r>
      <w:r w:rsidR="00F959B1">
        <w:rPr>
          <w:rFonts w:cs="Arial"/>
        </w:rPr>
        <w:t xml:space="preserve">t </w:t>
      </w:r>
      <w:r>
        <w:rPr>
          <w:rFonts w:cs="Arial"/>
        </w:rPr>
        <w:t>in additional income taxes for the highly compensated and key employees a</w:t>
      </w:r>
      <w:r w:rsidR="00947119">
        <w:rPr>
          <w:rFonts w:cs="Arial"/>
        </w:rPr>
        <w:t>s well as</w:t>
      </w:r>
      <w:r>
        <w:rPr>
          <w:rFonts w:cs="Arial"/>
        </w:rPr>
        <w:t xml:space="preserve"> additional payroll taxes for the employer. A failure to comply with the applicable nondiscrimination rules will not disqualify the entire plan or affect non-highly compensated employees</w:t>
      </w:r>
      <w:r w:rsidR="00C8271C">
        <w:rPr>
          <w:rFonts w:cs="Arial"/>
        </w:rPr>
        <w:t>;</w:t>
      </w:r>
      <w:r>
        <w:rPr>
          <w:rFonts w:cs="Arial"/>
        </w:rPr>
        <w:t xml:space="preserve"> the penalty would affect only highly compensated and key employees.</w:t>
      </w:r>
    </w:p>
    <w:p w14:paraId="2A3D30DF" w14:textId="5A192FD0" w:rsidR="00686217" w:rsidRDefault="00686217" w:rsidP="002D4642">
      <w:pPr>
        <w:ind w:left="0"/>
        <w:rPr>
          <w:rFonts w:cs="Arial"/>
        </w:rPr>
      </w:pPr>
    </w:p>
    <w:p w14:paraId="7DF588F2" w14:textId="3F2A0C4B" w:rsidR="008326AD" w:rsidRPr="0044776D" w:rsidRDefault="008D3DE2" w:rsidP="002D4642">
      <w:pPr>
        <w:ind w:left="0"/>
        <w:rPr>
          <w:rFonts w:cs="Arial"/>
          <w:b/>
          <w:bCs/>
        </w:rPr>
      </w:pPr>
      <w:r>
        <w:rPr>
          <w:rFonts w:cs="Arial"/>
          <w:b/>
          <w:bCs/>
        </w:rPr>
        <w:t>Summary</w:t>
      </w:r>
    </w:p>
    <w:p w14:paraId="6DBD9DF9" w14:textId="04C222E3" w:rsidR="008326AD" w:rsidRDefault="008326AD" w:rsidP="002D4642">
      <w:pPr>
        <w:ind w:left="0"/>
        <w:rPr>
          <w:rFonts w:cs="Arial"/>
        </w:rPr>
      </w:pPr>
      <w:r w:rsidRPr="008326AD">
        <w:rPr>
          <w:rFonts w:cs="Arial"/>
        </w:rPr>
        <w:t>Nondiscrimination rules are widely misunderstood, which makes it hard for employers to navigate</w:t>
      </w:r>
      <w:r w:rsidR="00B67D3C">
        <w:rPr>
          <w:rFonts w:cs="Arial"/>
        </w:rPr>
        <w:t xml:space="preserve"> them</w:t>
      </w:r>
      <w:r w:rsidRPr="008326AD">
        <w:rPr>
          <w:rFonts w:cs="Arial"/>
        </w:rPr>
        <w:t>. To make things simple and avoid having to understand the rules, many employers choose to offer identical eligibility, benefits</w:t>
      </w:r>
      <w:r w:rsidR="00B67D3C">
        <w:rPr>
          <w:rFonts w:cs="Arial"/>
        </w:rPr>
        <w:t>,</w:t>
      </w:r>
      <w:r w:rsidRPr="008326AD">
        <w:rPr>
          <w:rFonts w:cs="Arial"/>
        </w:rPr>
        <w:t xml:space="preserve"> and contributions to all employees (</w:t>
      </w:r>
      <w:r w:rsidR="0044776D">
        <w:rPr>
          <w:rFonts w:cs="Arial"/>
        </w:rPr>
        <w:t xml:space="preserve">or </w:t>
      </w:r>
      <w:r w:rsidRPr="008326AD">
        <w:rPr>
          <w:rFonts w:cs="Arial"/>
        </w:rPr>
        <w:t xml:space="preserve">at least all full-time employees). However, a basic understanding of the nondiscrimination rules, including when they apply and what they prohibit, may provide employers with a bit more flexibility to offer benefits as desired. </w:t>
      </w:r>
      <w:r w:rsidR="004F3956">
        <w:rPr>
          <w:rFonts w:cs="Arial"/>
        </w:rPr>
        <w:t>That being said, f</w:t>
      </w:r>
      <w:r w:rsidRPr="008326AD">
        <w:rPr>
          <w:rFonts w:cs="Arial"/>
        </w:rPr>
        <w:t xml:space="preserve">or </w:t>
      </w:r>
      <w:r w:rsidR="004F3956">
        <w:rPr>
          <w:rFonts w:cs="Arial"/>
        </w:rPr>
        <w:t xml:space="preserve">any </w:t>
      </w:r>
      <w:r w:rsidRPr="008326AD">
        <w:rPr>
          <w:rFonts w:cs="Arial"/>
        </w:rPr>
        <w:t xml:space="preserve">employers choosing to differentiate, we generally recommend </w:t>
      </w:r>
      <w:r w:rsidR="00572FB1">
        <w:rPr>
          <w:rFonts w:cs="Arial"/>
        </w:rPr>
        <w:t>the design be reviewed for dis</w:t>
      </w:r>
      <w:r w:rsidR="00376F89">
        <w:rPr>
          <w:rFonts w:cs="Arial"/>
        </w:rPr>
        <w:t>crimination, and if appropriate, perform</w:t>
      </w:r>
      <w:r w:rsidR="00102429">
        <w:rPr>
          <w:rFonts w:cs="Arial"/>
        </w:rPr>
        <w:t>ing</w:t>
      </w:r>
      <w:r w:rsidR="00376F89">
        <w:rPr>
          <w:rFonts w:cs="Arial"/>
        </w:rPr>
        <w:t xml:space="preserve"> </w:t>
      </w:r>
      <w:r w:rsidRPr="008326AD">
        <w:rPr>
          <w:rFonts w:cs="Arial"/>
        </w:rPr>
        <w:t>discrimination testing to ensure their structure meets applicable benefit nondiscrimination rule requirements.</w:t>
      </w:r>
      <w:r w:rsidR="00A31FE8">
        <w:rPr>
          <w:rFonts w:cs="Arial"/>
        </w:rPr>
        <w:t xml:space="preserve"> </w:t>
      </w:r>
    </w:p>
    <w:p w14:paraId="45B4CF43" w14:textId="77777777" w:rsidR="009F128D" w:rsidRPr="007A388B" w:rsidRDefault="009F128D" w:rsidP="009F128D">
      <w:pPr>
        <w:rPr>
          <w:rFonts w:cs="Arial"/>
          <w:i/>
          <w:sz w:val="18"/>
          <w:szCs w:val="18"/>
        </w:rPr>
      </w:pPr>
    </w:p>
    <w:p w14:paraId="73971657" w14:textId="77777777" w:rsidR="0031633B" w:rsidRDefault="0031633B" w:rsidP="009F128D">
      <w:pPr>
        <w:pStyle w:val="MediumShading1-Accent11"/>
        <w:ind w:left="0"/>
        <w:rPr>
          <w:rFonts w:cs="Arial"/>
          <w:i/>
          <w:sz w:val="16"/>
          <w:szCs w:val="16"/>
        </w:rPr>
      </w:pPr>
    </w:p>
    <w:p w14:paraId="05881C89" w14:textId="77777777" w:rsidR="0031633B" w:rsidRDefault="0031633B" w:rsidP="009F128D">
      <w:pPr>
        <w:pStyle w:val="MediumShading1-Accent11"/>
        <w:ind w:left="0"/>
        <w:rPr>
          <w:rFonts w:cs="Arial"/>
          <w:i/>
          <w:sz w:val="16"/>
          <w:szCs w:val="16"/>
        </w:rPr>
      </w:pPr>
    </w:p>
    <w:p w14:paraId="448020FF" w14:textId="0640F874" w:rsidR="009F128D" w:rsidRPr="007A388B" w:rsidRDefault="009F128D" w:rsidP="009F128D">
      <w:pPr>
        <w:pStyle w:val="MediumShading1-Accent11"/>
        <w:ind w:left="0"/>
        <w:rPr>
          <w:rFonts w:cs="Arial"/>
          <w:szCs w:val="20"/>
        </w:rPr>
      </w:pPr>
      <w:r w:rsidRPr="007A388B">
        <w:rPr>
          <w:rFonts w:cs="Arial"/>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027EABE9" w14:textId="77777777" w:rsidR="008362F4" w:rsidRPr="007A388B" w:rsidRDefault="008362F4" w:rsidP="00160EF0">
      <w:pPr>
        <w:ind w:left="0"/>
        <w:rPr>
          <w:rFonts w:cs="Arial"/>
          <w:szCs w:val="20"/>
        </w:rPr>
      </w:pPr>
    </w:p>
    <w:sectPr w:rsidR="008362F4" w:rsidRPr="007A388B" w:rsidSect="00E53468">
      <w:footerReference w:type="default" r:id="rId22"/>
      <w:headerReference w:type="first" r:id="rId23"/>
      <w:footerReference w:type="first" r:id="rId24"/>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61C10" w14:textId="77777777" w:rsidR="00940421" w:rsidRDefault="00940421" w:rsidP="006C7EC1">
      <w:r>
        <w:separator/>
      </w:r>
    </w:p>
  </w:endnote>
  <w:endnote w:type="continuationSeparator" w:id="0">
    <w:p w14:paraId="0055FBCC" w14:textId="77777777" w:rsidR="00940421" w:rsidRDefault="00940421" w:rsidP="006C7EC1">
      <w:r>
        <w:continuationSeparator/>
      </w:r>
    </w:p>
  </w:endnote>
  <w:endnote w:type="continuationNotice" w:id="1">
    <w:p w14:paraId="6988890D" w14:textId="77777777" w:rsidR="00940421" w:rsidRDefault="00940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88F8" w14:textId="77777777" w:rsidR="008E0604" w:rsidRDefault="008E0604" w:rsidP="006C7EC1">
    <w:pPr>
      <w:pStyle w:val="Footer"/>
      <w:jc w:val="center"/>
      <w:rPr>
        <w:rFonts w:cs="Arial"/>
        <w:sz w:val="18"/>
        <w:szCs w:val="18"/>
      </w:rPr>
    </w:pPr>
  </w:p>
  <w:p w14:paraId="4A636617" w14:textId="68F4C407" w:rsidR="008E0604" w:rsidRDefault="008E0604" w:rsidP="006C7EC1">
    <w:pPr>
      <w:pStyle w:val="Footer"/>
      <w:jc w:val="center"/>
      <w:rPr>
        <w:sz w:val="18"/>
        <w:szCs w:val="18"/>
        <w:lang w:val="en-US"/>
      </w:rPr>
    </w:pPr>
    <w:r w:rsidRPr="006C7EC1">
      <w:rPr>
        <w:rFonts w:cs="Arial"/>
        <w:sz w:val="18"/>
        <w:szCs w:val="18"/>
      </w:rPr>
      <w:t>© 20</w:t>
    </w:r>
    <w:r w:rsidR="00CA6013">
      <w:rPr>
        <w:rFonts w:cs="Arial"/>
        <w:sz w:val="18"/>
        <w:szCs w:val="18"/>
        <w:lang w:val="en-US"/>
      </w:rPr>
      <w:t>20</w:t>
    </w:r>
    <w:r w:rsidRPr="006C7EC1">
      <w:rPr>
        <w:rFonts w:cs="Arial"/>
        <w:sz w:val="18"/>
        <w:szCs w:val="18"/>
      </w:rPr>
      <w:t xml:space="preserve"> </w:t>
    </w:r>
    <w:r>
      <w:rPr>
        <w:sz w:val="18"/>
        <w:szCs w:val="18"/>
      </w:rPr>
      <w:t>Benefit Comply, LLC</w:t>
    </w:r>
  </w:p>
  <w:p w14:paraId="62504B95"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3</w:t>
    </w:r>
    <w:r w:rsidRPr="00866B99">
      <w:rPr>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0291" w14:textId="41532C31" w:rsidR="008E0604" w:rsidRDefault="008E0604" w:rsidP="006C7EC1">
    <w:pPr>
      <w:pStyle w:val="Footer"/>
      <w:jc w:val="center"/>
      <w:rPr>
        <w:sz w:val="18"/>
        <w:szCs w:val="18"/>
        <w:lang w:val="en-US"/>
      </w:rPr>
    </w:pPr>
    <w:r>
      <w:rPr>
        <w:rFonts w:cs="Arial"/>
        <w:sz w:val="18"/>
        <w:szCs w:val="18"/>
      </w:rPr>
      <w:t>© 20</w:t>
    </w:r>
    <w:r w:rsidR="00CA6013">
      <w:rPr>
        <w:rFonts w:cs="Arial"/>
        <w:sz w:val="18"/>
        <w:szCs w:val="18"/>
        <w:lang w:val="en-US"/>
      </w:rPr>
      <w:t>20</w:t>
    </w:r>
    <w:r w:rsidRPr="006C7EC1">
      <w:rPr>
        <w:rFonts w:cs="Arial"/>
        <w:sz w:val="18"/>
        <w:szCs w:val="18"/>
      </w:rPr>
      <w:t xml:space="preserve"> </w:t>
    </w:r>
    <w:r>
      <w:rPr>
        <w:sz w:val="18"/>
        <w:szCs w:val="18"/>
      </w:rPr>
      <w:t>Benefit Comply, LLC</w:t>
    </w:r>
  </w:p>
  <w:p w14:paraId="3E13368A"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23E38" w14:textId="77777777" w:rsidR="00940421" w:rsidRDefault="00940421" w:rsidP="006C7EC1">
      <w:r>
        <w:separator/>
      </w:r>
    </w:p>
  </w:footnote>
  <w:footnote w:type="continuationSeparator" w:id="0">
    <w:p w14:paraId="10D34FEB" w14:textId="77777777" w:rsidR="00940421" w:rsidRDefault="00940421" w:rsidP="006C7EC1">
      <w:r>
        <w:continuationSeparator/>
      </w:r>
    </w:p>
  </w:footnote>
  <w:footnote w:type="continuationNotice" w:id="1">
    <w:p w14:paraId="3FD847A7" w14:textId="77777777" w:rsidR="00940421" w:rsidRDefault="009404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9F74"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FFC5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55FDD"/>
    <w:multiLevelType w:val="hybridMultilevel"/>
    <w:tmpl w:val="D2688856"/>
    <w:lvl w:ilvl="0" w:tplc="37A64CC6">
      <w:start w:val="1"/>
      <w:numFmt w:val="bullet"/>
      <w:lvlText w:val="o"/>
      <w:lvlJc w:val="left"/>
      <w:pPr>
        <w:ind w:left="1080" w:hanging="360"/>
      </w:pPr>
      <w:rPr>
        <w:rFonts w:ascii="Courier New" w:hAnsi="Courier New" w:hint="default"/>
      </w:rPr>
    </w:lvl>
    <w:lvl w:ilvl="1" w:tplc="FC806A1C">
      <w:start w:val="1"/>
      <w:numFmt w:val="bullet"/>
      <w:lvlText w:val=""/>
      <w:lvlJc w:val="left"/>
      <w:pPr>
        <w:ind w:left="1800" w:hanging="432"/>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87708"/>
    <w:multiLevelType w:val="hybridMultilevel"/>
    <w:tmpl w:val="2FF4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DC7195"/>
    <w:multiLevelType w:val="hybridMultilevel"/>
    <w:tmpl w:val="81DE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43E2C"/>
    <w:multiLevelType w:val="hybridMultilevel"/>
    <w:tmpl w:val="AA366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E2ED6"/>
    <w:multiLevelType w:val="hybridMultilevel"/>
    <w:tmpl w:val="E8FA4A18"/>
    <w:lvl w:ilvl="0" w:tplc="DA2C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56144"/>
    <w:multiLevelType w:val="hybridMultilevel"/>
    <w:tmpl w:val="E8CA0A0C"/>
    <w:lvl w:ilvl="0" w:tplc="37A64CC6">
      <w:start w:val="1"/>
      <w:numFmt w:val="bullet"/>
      <w:lvlText w:val="o"/>
      <w:lvlJc w:val="left"/>
      <w:pPr>
        <w:ind w:left="1080" w:hanging="360"/>
      </w:pPr>
      <w:rPr>
        <w:rFonts w:ascii="Courier New" w:hAnsi="Courier New" w:hint="default"/>
      </w:rPr>
    </w:lvl>
    <w:lvl w:ilvl="1" w:tplc="1CD8F816">
      <w:start w:val="1"/>
      <w:numFmt w:val="bullet"/>
      <w:lvlText w:val=""/>
      <w:lvlJc w:val="left"/>
      <w:pPr>
        <w:ind w:left="2160" w:hanging="108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E75C8"/>
    <w:multiLevelType w:val="hybridMultilevel"/>
    <w:tmpl w:val="A2AC4F52"/>
    <w:lvl w:ilvl="0" w:tplc="04090001">
      <w:start w:val="1"/>
      <w:numFmt w:val="bullet"/>
      <w:lvlText w:val=""/>
      <w:lvlJc w:val="left"/>
      <w:pPr>
        <w:ind w:left="720" w:hanging="360"/>
      </w:pPr>
      <w:rPr>
        <w:rFonts w:ascii="Symbol" w:hAnsi="Symbol" w:hint="default"/>
      </w:rPr>
    </w:lvl>
    <w:lvl w:ilvl="1" w:tplc="9D00A294">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28E"/>
    <w:multiLevelType w:val="hybridMultilevel"/>
    <w:tmpl w:val="44A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A7A73"/>
    <w:multiLevelType w:val="hybridMultilevel"/>
    <w:tmpl w:val="E43C6602"/>
    <w:lvl w:ilvl="0" w:tplc="0BF6434E">
      <w:start w:val="1"/>
      <w:numFmt w:val="bullet"/>
      <w:lvlText w:val="o"/>
      <w:lvlJc w:val="left"/>
      <w:pPr>
        <w:ind w:left="1080" w:hanging="360"/>
      </w:pPr>
      <w:rPr>
        <w:rFonts w:ascii="Courier New" w:hAnsi="Courier New" w:hint="default"/>
      </w:rPr>
    </w:lvl>
    <w:lvl w:ilvl="1" w:tplc="1CD8F816">
      <w:start w:val="1"/>
      <w:numFmt w:val="bullet"/>
      <w:lvlText w:val=""/>
      <w:lvlJc w:val="left"/>
      <w:pPr>
        <w:ind w:left="2520" w:hanging="108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62797C"/>
    <w:multiLevelType w:val="hybridMultilevel"/>
    <w:tmpl w:val="A91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64D50"/>
    <w:multiLevelType w:val="hybridMultilevel"/>
    <w:tmpl w:val="7B3641CE"/>
    <w:lvl w:ilvl="0" w:tplc="37A64CC6">
      <w:start w:val="1"/>
      <w:numFmt w:val="bullet"/>
      <w:lvlText w:val="o"/>
      <w:lvlJc w:val="left"/>
      <w:pPr>
        <w:ind w:left="1080" w:hanging="360"/>
      </w:pPr>
      <w:rPr>
        <w:rFonts w:ascii="Courier New" w:hAnsi="Courier New" w:hint="default"/>
      </w:rPr>
    </w:lvl>
    <w:lvl w:ilvl="1" w:tplc="D3B6AAEC">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23875E7"/>
    <w:multiLevelType w:val="hybridMultilevel"/>
    <w:tmpl w:val="E66C43A4"/>
    <w:lvl w:ilvl="0" w:tplc="37A64CC6">
      <w:start w:val="1"/>
      <w:numFmt w:val="bullet"/>
      <w:lvlText w:val="o"/>
      <w:lvlJc w:val="left"/>
      <w:pPr>
        <w:ind w:left="1080" w:hanging="72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CF12286"/>
    <w:multiLevelType w:val="hybridMultilevel"/>
    <w:tmpl w:val="6C904DFE"/>
    <w:lvl w:ilvl="0" w:tplc="37A64CC6">
      <w:start w:val="1"/>
      <w:numFmt w:val="bullet"/>
      <w:lvlText w:val="o"/>
      <w:lvlJc w:val="left"/>
      <w:pPr>
        <w:ind w:left="1080" w:hanging="360"/>
      </w:pPr>
      <w:rPr>
        <w:rFonts w:ascii="Courier New" w:hAnsi="Courier New" w:hint="default"/>
      </w:rPr>
    </w:lvl>
    <w:lvl w:ilvl="1" w:tplc="F4DE6FE4">
      <w:start w:val="1"/>
      <w:numFmt w:val="bullet"/>
      <w:lvlText w:val=""/>
      <w:lvlJc w:val="left"/>
      <w:pPr>
        <w:ind w:left="144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7FC512C"/>
    <w:multiLevelType w:val="hybridMultilevel"/>
    <w:tmpl w:val="E0C22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9D818E9"/>
    <w:multiLevelType w:val="hybridMultilevel"/>
    <w:tmpl w:val="CDDCFDD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20"/>
  </w:num>
  <w:num w:numId="4">
    <w:abstractNumId w:val="4"/>
  </w:num>
  <w:num w:numId="5">
    <w:abstractNumId w:val="16"/>
  </w:num>
  <w:num w:numId="6">
    <w:abstractNumId w:val="8"/>
  </w:num>
  <w:num w:numId="7">
    <w:abstractNumId w:val="7"/>
  </w:num>
  <w:num w:numId="8">
    <w:abstractNumId w:val="18"/>
  </w:num>
  <w:num w:numId="9">
    <w:abstractNumId w:val="0"/>
  </w:num>
  <w:num w:numId="10">
    <w:abstractNumId w:val="17"/>
  </w:num>
  <w:num w:numId="11">
    <w:abstractNumId w:val="22"/>
  </w:num>
  <w:num w:numId="12">
    <w:abstractNumId w:val="12"/>
  </w:num>
  <w:num w:numId="13">
    <w:abstractNumId w:val="10"/>
  </w:num>
  <w:num w:numId="14">
    <w:abstractNumId w:val="9"/>
  </w:num>
  <w:num w:numId="15">
    <w:abstractNumId w:val="13"/>
  </w:num>
  <w:num w:numId="16">
    <w:abstractNumId w:val="15"/>
  </w:num>
  <w:num w:numId="17">
    <w:abstractNumId w:val="1"/>
  </w:num>
  <w:num w:numId="18">
    <w:abstractNumId w:val="19"/>
  </w:num>
  <w:num w:numId="19">
    <w:abstractNumId w:val="11"/>
  </w:num>
  <w:num w:numId="20">
    <w:abstractNumId w:val="5"/>
  </w:num>
  <w:num w:numId="21">
    <w:abstractNumId w:val="14"/>
  </w:num>
  <w:num w:numId="22">
    <w:abstractNumId w:val="3"/>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010"/>
    <w:rsid w:val="00005756"/>
    <w:rsid w:val="000130D1"/>
    <w:rsid w:val="00014763"/>
    <w:rsid w:val="00015218"/>
    <w:rsid w:val="000166F5"/>
    <w:rsid w:val="00016C71"/>
    <w:rsid w:val="000205FF"/>
    <w:rsid w:val="00027ACB"/>
    <w:rsid w:val="00032B26"/>
    <w:rsid w:val="00040328"/>
    <w:rsid w:val="00040AB3"/>
    <w:rsid w:val="00041D34"/>
    <w:rsid w:val="00042BA6"/>
    <w:rsid w:val="00042D2A"/>
    <w:rsid w:val="00045F42"/>
    <w:rsid w:val="00054BF9"/>
    <w:rsid w:val="00056762"/>
    <w:rsid w:val="0006084A"/>
    <w:rsid w:val="0006208C"/>
    <w:rsid w:val="00063A66"/>
    <w:rsid w:val="00065F15"/>
    <w:rsid w:val="00071F3D"/>
    <w:rsid w:val="00073A63"/>
    <w:rsid w:val="00084509"/>
    <w:rsid w:val="000857D5"/>
    <w:rsid w:val="00085D10"/>
    <w:rsid w:val="00090998"/>
    <w:rsid w:val="00093B13"/>
    <w:rsid w:val="00096B1E"/>
    <w:rsid w:val="000A697A"/>
    <w:rsid w:val="000A76F4"/>
    <w:rsid w:val="000B4DEA"/>
    <w:rsid w:val="000C21E8"/>
    <w:rsid w:val="000C2858"/>
    <w:rsid w:val="000C3603"/>
    <w:rsid w:val="000C3FA8"/>
    <w:rsid w:val="000C41B5"/>
    <w:rsid w:val="000C5473"/>
    <w:rsid w:val="000C62AE"/>
    <w:rsid w:val="000C721A"/>
    <w:rsid w:val="000D122C"/>
    <w:rsid w:val="000D78EF"/>
    <w:rsid w:val="000E03AB"/>
    <w:rsid w:val="000E1BA2"/>
    <w:rsid w:val="000E668C"/>
    <w:rsid w:val="000F3F23"/>
    <w:rsid w:val="000F7383"/>
    <w:rsid w:val="0010150B"/>
    <w:rsid w:val="001021F4"/>
    <w:rsid w:val="00102429"/>
    <w:rsid w:val="001024A5"/>
    <w:rsid w:val="00103F85"/>
    <w:rsid w:val="00104680"/>
    <w:rsid w:val="00113F23"/>
    <w:rsid w:val="001166BB"/>
    <w:rsid w:val="00123FBF"/>
    <w:rsid w:val="0013223A"/>
    <w:rsid w:val="001432A3"/>
    <w:rsid w:val="00144A9C"/>
    <w:rsid w:val="00146F88"/>
    <w:rsid w:val="00152DA2"/>
    <w:rsid w:val="00155720"/>
    <w:rsid w:val="00160EF0"/>
    <w:rsid w:val="00164BD5"/>
    <w:rsid w:val="00165056"/>
    <w:rsid w:val="00165329"/>
    <w:rsid w:val="00172882"/>
    <w:rsid w:val="00174732"/>
    <w:rsid w:val="00174C14"/>
    <w:rsid w:val="00180838"/>
    <w:rsid w:val="001824D9"/>
    <w:rsid w:val="001831CC"/>
    <w:rsid w:val="00186D38"/>
    <w:rsid w:val="00187547"/>
    <w:rsid w:val="00192198"/>
    <w:rsid w:val="00194FD3"/>
    <w:rsid w:val="001A4388"/>
    <w:rsid w:val="001A569D"/>
    <w:rsid w:val="001A7596"/>
    <w:rsid w:val="001A7955"/>
    <w:rsid w:val="001B1A88"/>
    <w:rsid w:val="001B5103"/>
    <w:rsid w:val="001B7DDB"/>
    <w:rsid w:val="001C1E40"/>
    <w:rsid w:val="001C256F"/>
    <w:rsid w:val="001C4860"/>
    <w:rsid w:val="001C68CC"/>
    <w:rsid w:val="001D005C"/>
    <w:rsid w:val="001D58D8"/>
    <w:rsid w:val="001D745D"/>
    <w:rsid w:val="001D77F4"/>
    <w:rsid w:val="001E2972"/>
    <w:rsid w:val="001E622E"/>
    <w:rsid w:val="001F0404"/>
    <w:rsid w:val="001F0840"/>
    <w:rsid w:val="001F20E5"/>
    <w:rsid w:val="001F4FFE"/>
    <w:rsid w:val="001F55BC"/>
    <w:rsid w:val="00200480"/>
    <w:rsid w:val="00200664"/>
    <w:rsid w:val="0020244B"/>
    <w:rsid w:val="00206A67"/>
    <w:rsid w:val="00210CB2"/>
    <w:rsid w:val="00211FC6"/>
    <w:rsid w:val="0021233F"/>
    <w:rsid w:val="00212890"/>
    <w:rsid w:val="00212E4A"/>
    <w:rsid w:val="0021589F"/>
    <w:rsid w:val="00222DBE"/>
    <w:rsid w:val="002241F3"/>
    <w:rsid w:val="00224D07"/>
    <w:rsid w:val="00226283"/>
    <w:rsid w:val="00231306"/>
    <w:rsid w:val="00237FED"/>
    <w:rsid w:val="00241387"/>
    <w:rsid w:val="00247077"/>
    <w:rsid w:val="00250761"/>
    <w:rsid w:val="00250A13"/>
    <w:rsid w:val="002520CC"/>
    <w:rsid w:val="0025504A"/>
    <w:rsid w:val="00255A5D"/>
    <w:rsid w:val="00267C12"/>
    <w:rsid w:val="00270D0F"/>
    <w:rsid w:val="00273D4E"/>
    <w:rsid w:val="00274033"/>
    <w:rsid w:val="002742E6"/>
    <w:rsid w:val="00275DD5"/>
    <w:rsid w:val="00277CAA"/>
    <w:rsid w:val="0029448D"/>
    <w:rsid w:val="00294C2C"/>
    <w:rsid w:val="002A6392"/>
    <w:rsid w:val="002A761A"/>
    <w:rsid w:val="002C47F4"/>
    <w:rsid w:val="002C4ADB"/>
    <w:rsid w:val="002C585E"/>
    <w:rsid w:val="002D2BFF"/>
    <w:rsid w:val="002D4642"/>
    <w:rsid w:val="002D6E4B"/>
    <w:rsid w:val="002E12F2"/>
    <w:rsid w:val="002E280D"/>
    <w:rsid w:val="002E69BE"/>
    <w:rsid w:val="002E74B6"/>
    <w:rsid w:val="002F1D78"/>
    <w:rsid w:val="002F3FBC"/>
    <w:rsid w:val="002F4713"/>
    <w:rsid w:val="002F5B6A"/>
    <w:rsid w:val="002F5FCD"/>
    <w:rsid w:val="00311D22"/>
    <w:rsid w:val="00314066"/>
    <w:rsid w:val="00315F0E"/>
    <w:rsid w:val="0031633B"/>
    <w:rsid w:val="0031698C"/>
    <w:rsid w:val="00332855"/>
    <w:rsid w:val="00337651"/>
    <w:rsid w:val="00341F9B"/>
    <w:rsid w:val="00343CA8"/>
    <w:rsid w:val="00346D40"/>
    <w:rsid w:val="00351DAE"/>
    <w:rsid w:val="003536E9"/>
    <w:rsid w:val="003539EC"/>
    <w:rsid w:val="00353ADB"/>
    <w:rsid w:val="0035725D"/>
    <w:rsid w:val="00357D7D"/>
    <w:rsid w:val="003606B3"/>
    <w:rsid w:val="00373838"/>
    <w:rsid w:val="0037534B"/>
    <w:rsid w:val="00375AC7"/>
    <w:rsid w:val="00376D4E"/>
    <w:rsid w:val="00376F89"/>
    <w:rsid w:val="00377A73"/>
    <w:rsid w:val="003902B9"/>
    <w:rsid w:val="0039272A"/>
    <w:rsid w:val="00393B70"/>
    <w:rsid w:val="003953C4"/>
    <w:rsid w:val="00395F3D"/>
    <w:rsid w:val="00397F1D"/>
    <w:rsid w:val="003A15A0"/>
    <w:rsid w:val="003A2F29"/>
    <w:rsid w:val="003A7120"/>
    <w:rsid w:val="003B0730"/>
    <w:rsid w:val="003B2F3D"/>
    <w:rsid w:val="003B5A18"/>
    <w:rsid w:val="003B7105"/>
    <w:rsid w:val="003C1F48"/>
    <w:rsid w:val="003C2C45"/>
    <w:rsid w:val="003C5066"/>
    <w:rsid w:val="003C50C6"/>
    <w:rsid w:val="003C51C7"/>
    <w:rsid w:val="003C5BBE"/>
    <w:rsid w:val="003C7B39"/>
    <w:rsid w:val="003D3ABE"/>
    <w:rsid w:val="003D5BB6"/>
    <w:rsid w:val="003E1F9E"/>
    <w:rsid w:val="003E29E5"/>
    <w:rsid w:val="003E7F11"/>
    <w:rsid w:val="003F1272"/>
    <w:rsid w:val="004019B7"/>
    <w:rsid w:val="00421453"/>
    <w:rsid w:val="00431FC0"/>
    <w:rsid w:val="00441B20"/>
    <w:rsid w:val="0044224C"/>
    <w:rsid w:val="0044776D"/>
    <w:rsid w:val="004506BC"/>
    <w:rsid w:val="00450D6A"/>
    <w:rsid w:val="00453723"/>
    <w:rsid w:val="00453816"/>
    <w:rsid w:val="00461B0E"/>
    <w:rsid w:val="00462785"/>
    <w:rsid w:val="00463782"/>
    <w:rsid w:val="00464CBE"/>
    <w:rsid w:val="00467366"/>
    <w:rsid w:val="00467E2A"/>
    <w:rsid w:val="00476F72"/>
    <w:rsid w:val="00485069"/>
    <w:rsid w:val="004870C3"/>
    <w:rsid w:val="00490D5F"/>
    <w:rsid w:val="004960DE"/>
    <w:rsid w:val="004A5176"/>
    <w:rsid w:val="004A51E3"/>
    <w:rsid w:val="004A5ED3"/>
    <w:rsid w:val="004B2781"/>
    <w:rsid w:val="004B4147"/>
    <w:rsid w:val="004B6441"/>
    <w:rsid w:val="004B7C6C"/>
    <w:rsid w:val="004C0B6B"/>
    <w:rsid w:val="004C2946"/>
    <w:rsid w:val="004C685A"/>
    <w:rsid w:val="004C7E74"/>
    <w:rsid w:val="004E1B3E"/>
    <w:rsid w:val="004E42A2"/>
    <w:rsid w:val="004E530D"/>
    <w:rsid w:val="004E746A"/>
    <w:rsid w:val="004E77C4"/>
    <w:rsid w:val="004F0122"/>
    <w:rsid w:val="004F38E5"/>
    <w:rsid w:val="004F3956"/>
    <w:rsid w:val="004F4484"/>
    <w:rsid w:val="004F5A38"/>
    <w:rsid w:val="004F5A8F"/>
    <w:rsid w:val="004F7BD0"/>
    <w:rsid w:val="005039FC"/>
    <w:rsid w:val="00521B3F"/>
    <w:rsid w:val="005274B9"/>
    <w:rsid w:val="00532F84"/>
    <w:rsid w:val="00534E8E"/>
    <w:rsid w:val="0053695B"/>
    <w:rsid w:val="005378A2"/>
    <w:rsid w:val="00540CCF"/>
    <w:rsid w:val="00541D66"/>
    <w:rsid w:val="00544C20"/>
    <w:rsid w:val="00554D66"/>
    <w:rsid w:val="00556801"/>
    <w:rsid w:val="0055764A"/>
    <w:rsid w:val="0056000B"/>
    <w:rsid w:val="0056285C"/>
    <w:rsid w:val="005660E9"/>
    <w:rsid w:val="00567BC4"/>
    <w:rsid w:val="005718A9"/>
    <w:rsid w:val="005718C3"/>
    <w:rsid w:val="00572595"/>
    <w:rsid w:val="00572FB1"/>
    <w:rsid w:val="005774AC"/>
    <w:rsid w:val="005816E0"/>
    <w:rsid w:val="00586252"/>
    <w:rsid w:val="00586571"/>
    <w:rsid w:val="005900FA"/>
    <w:rsid w:val="00591725"/>
    <w:rsid w:val="005921C3"/>
    <w:rsid w:val="005926DA"/>
    <w:rsid w:val="00592AB7"/>
    <w:rsid w:val="005A41A8"/>
    <w:rsid w:val="005A45C7"/>
    <w:rsid w:val="005A5540"/>
    <w:rsid w:val="005A631F"/>
    <w:rsid w:val="005B0103"/>
    <w:rsid w:val="005B764E"/>
    <w:rsid w:val="005C175D"/>
    <w:rsid w:val="005C1D65"/>
    <w:rsid w:val="005C2382"/>
    <w:rsid w:val="005D297F"/>
    <w:rsid w:val="005D57B1"/>
    <w:rsid w:val="005D6D8C"/>
    <w:rsid w:val="005E1161"/>
    <w:rsid w:val="005E4301"/>
    <w:rsid w:val="005F1993"/>
    <w:rsid w:val="005F2269"/>
    <w:rsid w:val="005F3D9F"/>
    <w:rsid w:val="005F4D3F"/>
    <w:rsid w:val="005F6CE2"/>
    <w:rsid w:val="0060024D"/>
    <w:rsid w:val="00600FC4"/>
    <w:rsid w:val="006034D7"/>
    <w:rsid w:val="00604653"/>
    <w:rsid w:val="00605355"/>
    <w:rsid w:val="006102F4"/>
    <w:rsid w:val="0061182E"/>
    <w:rsid w:val="0061232B"/>
    <w:rsid w:val="006149F2"/>
    <w:rsid w:val="00616FD0"/>
    <w:rsid w:val="00630D64"/>
    <w:rsid w:val="00633D0E"/>
    <w:rsid w:val="0063513F"/>
    <w:rsid w:val="006466D7"/>
    <w:rsid w:val="00656AD9"/>
    <w:rsid w:val="006577E9"/>
    <w:rsid w:val="00657FA9"/>
    <w:rsid w:val="00671446"/>
    <w:rsid w:val="006717AA"/>
    <w:rsid w:val="006724C5"/>
    <w:rsid w:val="00675439"/>
    <w:rsid w:val="0067543D"/>
    <w:rsid w:val="006756CB"/>
    <w:rsid w:val="00685C8D"/>
    <w:rsid w:val="006861E5"/>
    <w:rsid w:val="00686217"/>
    <w:rsid w:val="006973D7"/>
    <w:rsid w:val="006B1545"/>
    <w:rsid w:val="006B1811"/>
    <w:rsid w:val="006B19C3"/>
    <w:rsid w:val="006B23FC"/>
    <w:rsid w:val="006B28BC"/>
    <w:rsid w:val="006B340E"/>
    <w:rsid w:val="006B5260"/>
    <w:rsid w:val="006B5292"/>
    <w:rsid w:val="006C3D9A"/>
    <w:rsid w:val="006C7B72"/>
    <w:rsid w:val="006C7EC1"/>
    <w:rsid w:val="006D19E4"/>
    <w:rsid w:val="006D4331"/>
    <w:rsid w:val="006E1247"/>
    <w:rsid w:val="006F1CE8"/>
    <w:rsid w:val="006F72AD"/>
    <w:rsid w:val="00700CED"/>
    <w:rsid w:val="007022C4"/>
    <w:rsid w:val="00713909"/>
    <w:rsid w:val="00716C3A"/>
    <w:rsid w:val="00726F77"/>
    <w:rsid w:val="0072721D"/>
    <w:rsid w:val="00727250"/>
    <w:rsid w:val="00731A51"/>
    <w:rsid w:val="007353E4"/>
    <w:rsid w:val="00736A9B"/>
    <w:rsid w:val="007414D8"/>
    <w:rsid w:val="0074294F"/>
    <w:rsid w:val="007473E8"/>
    <w:rsid w:val="007508F7"/>
    <w:rsid w:val="0075148E"/>
    <w:rsid w:val="00754C2D"/>
    <w:rsid w:val="007569A1"/>
    <w:rsid w:val="00761EBB"/>
    <w:rsid w:val="007626B8"/>
    <w:rsid w:val="0076291E"/>
    <w:rsid w:val="00767915"/>
    <w:rsid w:val="0077352D"/>
    <w:rsid w:val="00773A5A"/>
    <w:rsid w:val="00773AE3"/>
    <w:rsid w:val="00776816"/>
    <w:rsid w:val="00777DB3"/>
    <w:rsid w:val="00787274"/>
    <w:rsid w:val="007908B7"/>
    <w:rsid w:val="00793BBE"/>
    <w:rsid w:val="0079475D"/>
    <w:rsid w:val="007955C9"/>
    <w:rsid w:val="007956BD"/>
    <w:rsid w:val="007A388B"/>
    <w:rsid w:val="007A6D31"/>
    <w:rsid w:val="007B2013"/>
    <w:rsid w:val="007B4885"/>
    <w:rsid w:val="007B799A"/>
    <w:rsid w:val="007C77AA"/>
    <w:rsid w:val="007C7C7C"/>
    <w:rsid w:val="007C7D72"/>
    <w:rsid w:val="007D5827"/>
    <w:rsid w:val="007E04C0"/>
    <w:rsid w:val="007E2565"/>
    <w:rsid w:val="007E2A51"/>
    <w:rsid w:val="007E4ADD"/>
    <w:rsid w:val="007F0369"/>
    <w:rsid w:val="007F1010"/>
    <w:rsid w:val="007F316B"/>
    <w:rsid w:val="007F34B4"/>
    <w:rsid w:val="007F634F"/>
    <w:rsid w:val="00800A0A"/>
    <w:rsid w:val="0080349F"/>
    <w:rsid w:val="00803687"/>
    <w:rsid w:val="008052A3"/>
    <w:rsid w:val="00817F53"/>
    <w:rsid w:val="00822C04"/>
    <w:rsid w:val="00827418"/>
    <w:rsid w:val="0083063B"/>
    <w:rsid w:val="008326AD"/>
    <w:rsid w:val="008347E7"/>
    <w:rsid w:val="008362F4"/>
    <w:rsid w:val="00840509"/>
    <w:rsid w:val="00840DD1"/>
    <w:rsid w:val="008477BE"/>
    <w:rsid w:val="008615C4"/>
    <w:rsid w:val="0086304F"/>
    <w:rsid w:val="008645AC"/>
    <w:rsid w:val="008666BB"/>
    <w:rsid w:val="00866B99"/>
    <w:rsid w:val="008724C7"/>
    <w:rsid w:val="00872FBB"/>
    <w:rsid w:val="00875586"/>
    <w:rsid w:val="00885BC0"/>
    <w:rsid w:val="00886377"/>
    <w:rsid w:val="008900C8"/>
    <w:rsid w:val="00896801"/>
    <w:rsid w:val="00897617"/>
    <w:rsid w:val="008A5596"/>
    <w:rsid w:val="008A5DF8"/>
    <w:rsid w:val="008C4542"/>
    <w:rsid w:val="008C712B"/>
    <w:rsid w:val="008D0598"/>
    <w:rsid w:val="008D2EDB"/>
    <w:rsid w:val="008D3DE2"/>
    <w:rsid w:val="008D3E7A"/>
    <w:rsid w:val="008D5BAD"/>
    <w:rsid w:val="008E0604"/>
    <w:rsid w:val="008E2D74"/>
    <w:rsid w:val="008E4B3D"/>
    <w:rsid w:val="008E5BC8"/>
    <w:rsid w:val="008F2B0B"/>
    <w:rsid w:val="008F33E3"/>
    <w:rsid w:val="008F7C18"/>
    <w:rsid w:val="0090261C"/>
    <w:rsid w:val="00903C55"/>
    <w:rsid w:val="00906619"/>
    <w:rsid w:val="00914A8A"/>
    <w:rsid w:val="00915B9B"/>
    <w:rsid w:val="00915DAA"/>
    <w:rsid w:val="00923103"/>
    <w:rsid w:val="00930A4F"/>
    <w:rsid w:val="00930CA4"/>
    <w:rsid w:val="009312C4"/>
    <w:rsid w:val="009319F6"/>
    <w:rsid w:val="00933E66"/>
    <w:rsid w:val="00935874"/>
    <w:rsid w:val="0093597C"/>
    <w:rsid w:val="00940421"/>
    <w:rsid w:val="00942300"/>
    <w:rsid w:val="00942BAA"/>
    <w:rsid w:val="00944B86"/>
    <w:rsid w:val="00947119"/>
    <w:rsid w:val="00951D03"/>
    <w:rsid w:val="009536DD"/>
    <w:rsid w:val="00957C4A"/>
    <w:rsid w:val="009629D1"/>
    <w:rsid w:val="009634AE"/>
    <w:rsid w:val="00966B82"/>
    <w:rsid w:val="0096744A"/>
    <w:rsid w:val="00967C19"/>
    <w:rsid w:val="0097001D"/>
    <w:rsid w:val="009704FD"/>
    <w:rsid w:val="00971E66"/>
    <w:rsid w:val="00976EE7"/>
    <w:rsid w:val="0098506A"/>
    <w:rsid w:val="00985216"/>
    <w:rsid w:val="009874AF"/>
    <w:rsid w:val="00991D93"/>
    <w:rsid w:val="00997C14"/>
    <w:rsid w:val="009A00E3"/>
    <w:rsid w:val="009A085C"/>
    <w:rsid w:val="009A29C5"/>
    <w:rsid w:val="009A4486"/>
    <w:rsid w:val="009A4AD6"/>
    <w:rsid w:val="009B1702"/>
    <w:rsid w:val="009B501C"/>
    <w:rsid w:val="009C2D14"/>
    <w:rsid w:val="009C3F26"/>
    <w:rsid w:val="009C6FD1"/>
    <w:rsid w:val="009D099F"/>
    <w:rsid w:val="009D2536"/>
    <w:rsid w:val="009D30FA"/>
    <w:rsid w:val="009D6B8F"/>
    <w:rsid w:val="009E2006"/>
    <w:rsid w:val="009E3117"/>
    <w:rsid w:val="009F0EFE"/>
    <w:rsid w:val="009F1035"/>
    <w:rsid w:val="009F128D"/>
    <w:rsid w:val="009F5809"/>
    <w:rsid w:val="00A047BF"/>
    <w:rsid w:val="00A05A38"/>
    <w:rsid w:val="00A21DC4"/>
    <w:rsid w:val="00A31FE8"/>
    <w:rsid w:val="00A34FC3"/>
    <w:rsid w:val="00A3661F"/>
    <w:rsid w:val="00A36D84"/>
    <w:rsid w:val="00A4314E"/>
    <w:rsid w:val="00A47456"/>
    <w:rsid w:val="00A50245"/>
    <w:rsid w:val="00A5136C"/>
    <w:rsid w:val="00A51D54"/>
    <w:rsid w:val="00A56BB2"/>
    <w:rsid w:val="00A60F14"/>
    <w:rsid w:val="00A6352B"/>
    <w:rsid w:val="00A671B6"/>
    <w:rsid w:val="00A67C0D"/>
    <w:rsid w:val="00A7366E"/>
    <w:rsid w:val="00A82355"/>
    <w:rsid w:val="00A84C0E"/>
    <w:rsid w:val="00A8787E"/>
    <w:rsid w:val="00A94DC8"/>
    <w:rsid w:val="00A953DD"/>
    <w:rsid w:val="00A9585D"/>
    <w:rsid w:val="00A97951"/>
    <w:rsid w:val="00AA3E90"/>
    <w:rsid w:val="00AA4243"/>
    <w:rsid w:val="00AA6A57"/>
    <w:rsid w:val="00AB0F84"/>
    <w:rsid w:val="00AB2DCF"/>
    <w:rsid w:val="00AB5E46"/>
    <w:rsid w:val="00AB66C0"/>
    <w:rsid w:val="00AC0B59"/>
    <w:rsid w:val="00AC0F82"/>
    <w:rsid w:val="00AC60D1"/>
    <w:rsid w:val="00AD32EA"/>
    <w:rsid w:val="00AD5E20"/>
    <w:rsid w:val="00AE1425"/>
    <w:rsid w:val="00AE2B47"/>
    <w:rsid w:val="00AE2F6D"/>
    <w:rsid w:val="00AE33B8"/>
    <w:rsid w:val="00AE4A0B"/>
    <w:rsid w:val="00AE5B5A"/>
    <w:rsid w:val="00AE7C27"/>
    <w:rsid w:val="00AE7EFE"/>
    <w:rsid w:val="00AF0B9D"/>
    <w:rsid w:val="00B06E74"/>
    <w:rsid w:val="00B07A85"/>
    <w:rsid w:val="00B1142F"/>
    <w:rsid w:val="00B1435D"/>
    <w:rsid w:val="00B14799"/>
    <w:rsid w:val="00B149A7"/>
    <w:rsid w:val="00B15106"/>
    <w:rsid w:val="00B15861"/>
    <w:rsid w:val="00B16E4B"/>
    <w:rsid w:val="00B2077C"/>
    <w:rsid w:val="00B270A4"/>
    <w:rsid w:val="00B305B7"/>
    <w:rsid w:val="00B347E4"/>
    <w:rsid w:val="00B3542E"/>
    <w:rsid w:val="00B3582B"/>
    <w:rsid w:val="00B448AB"/>
    <w:rsid w:val="00B47977"/>
    <w:rsid w:val="00B50087"/>
    <w:rsid w:val="00B51719"/>
    <w:rsid w:val="00B554D2"/>
    <w:rsid w:val="00B55BBA"/>
    <w:rsid w:val="00B574EB"/>
    <w:rsid w:val="00B57B5E"/>
    <w:rsid w:val="00B6090B"/>
    <w:rsid w:val="00B65DDB"/>
    <w:rsid w:val="00B66B60"/>
    <w:rsid w:val="00B67D3C"/>
    <w:rsid w:val="00B76B82"/>
    <w:rsid w:val="00B803FC"/>
    <w:rsid w:val="00B80D05"/>
    <w:rsid w:val="00B872AB"/>
    <w:rsid w:val="00B90848"/>
    <w:rsid w:val="00B94DC0"/>
    <w:rsid w:val="00B954EF"/>
    <w:rsid w:val="00BA1098"/>
    <w:rsid w:val="00BA3246"/>
    <w:rsid w:val="00BA5DD9"/>
    <w:rsid w:val="00BA673B"/>
    <w:rsid w:val="00BA6CE3"/>
    <w:rsid w:val="00BA6FBA"/>
    <w:rsid w:val="00BB01DD"/>
    <w:rsid w:val="00BB04D8"/>
    <w:rsid w:val="00BB181A"/>
    <w:rsid w:val="00BC004D"/>
    <w:rsid w:val="00BC1E4F"/>
    <w:rsid w:val="00BC5BB5"/>
    <w:rsid w:val="00BD0CFB"/>
    <w:rsid w:val="00BD2EC1"/>
    <w:rsid w:val="00BD3EE9"/>
    <w:rsid w:val="00BE0172"/>
    <w:rsid w:val="00BE0984"/>
    <w:rsid w:val="00BE0BDC"/>
    <w:rsid w:val="00BE398F"/>
    <w:rsid w:val="00BE786E"/>
    <w:rsid w:val="00BF434C"/>
    <w:rsid w:val="00BF49EF"/>
    <w:rsid w:val="00C064D9"/>
    <w:rsid w:val="00C07F42"/>
    <w:rsid w:val="00C208DE"/>
    <w:rsid w:val="00C23112"/>
    <w:rsid w:val="00C24151"/>
    <w:rsid w:val="00C3682E"/>
    <w:rsid w:val="00C45829"/>
    <w:rsid w:val="00C47927"/>
    <w:rsid w:val="00C5571B"/>
    <w:rsid w:val="00C60F20"/>
    <w:rsid w:val="00C67CE4"/>
    <w:rsid w:val="00C70F5A"/>
    <w:rsid w:val="00C81D87"/>
    <w:rsid w:val="00C8271C"/>
    <w:rsid w:val="00C87D79"/>
    <w:rsid w:val="00C91641"/>
    <w:rsid w:val="00C91C53"/>
    <w:rsid w:val="00C925FD"/>
    <w:rsid w:val="00C9514B"/>
    <w:rsid w:val="00C966A6"/>
    <w:rsid w:val="00C96734"/>
    <w:rsid w:val="00C97198"/>
    <w:rsid w:val="00CA1706"/>
    <w:rsid w:val="00CA6013"/>
    <w:rsid w:val="00CB08F7"/>
    <w:rsid w:val="00CB2087"/>
    <w:rsid w:val="00CB2A7B"/>
    <w:rsid w:val="00CB7F8B"/>
    <w:rsid w:val="00CC0D9E"/>
    <w:rsid w:val="00CC16E7"/>
    <w:rsid w:val="00CC30AB"/>
    <w:rsid w:val="00CC37BD"/>
    <w:rsid w:val="00CC64F7"/>
    <w:rsid w:val="00CD0EE7"/>
    <w:rsid w:val="00CD3AB1"/>
    <w:rsid w:val="00CD4988"/>
    <w:rsid w:val="00CE06B2"/>
    <w:rsid w:val="00CE15AE"/>
    <w:rsid w:val="00CF44F7"/>
    <w:rsid w:val="00CF4B10"/>
    <w:rsid w:val="00CF51FD"/>
    <w:rsid w:val="00D00064"/>
    <w:rsid w:val="00D0013D"/>
    <w:rsid w:val="00D00F60"/>
    <w:rsid w:val="00D0224C"/>
    <w:rsid w:val="00D06F47"/>
    <w:rsid w:val="00D1094A"/>
    <w:rsid w:val="00D12D97"/>
    <w:rsid w:val="00D147A9"/>
    <w:rsid w:val="00D14868"/>
    <w:rsid w:val="00D20571"/>
    <w:rsid w:val="00D223E5"/>
    <w:rsid w:val="00D23F45"/>
    <w:rsid w:val="00D25E06"/>
    <w:rsid w:val="00D26316"/>
    <w:rsid w:val="00D31672"/>
    <w:rsid w:val="00D34186"/>
    <w:rsid w:val="00D41D37"/>
    <w:rsid w:val="00D448E1"/>
    <w:rsid w:val="00D44E36"/>
    <w:rsid w:val="00D47576"/>
    <w:rsid w:val="00D506D7"/>
    <w:rsid w:val="00D57CB5"/>
    <w:rsid w:val="00D636DB"/>
    <w:rsid w:val="00D65AA8"/>
    <w:rsid w:val="00D73E10"/>
    <w:rsid w:val="00D76D80"/>
    <w:rsid w:val="00D80B8E"/>
    <w:rsid w:val="00D80E1E"/>
    <w:rsid w:val="00D81E25"/>
    <w:rsid w:val="00D878EE"/>
    <w:rsid w:val="00D910C9"/>
    <w:rsid w:val="00D91171"/>
    <w:rsid w:val="00D95A9D"/>
    <w:rsid w:val="00D970B0"/>
    <w:rsid w:val="00D975E7"/>
    <w:rsid w:val="00D97ECB"/>
    <w:rsid w:val="00DA08FE"/>
    <w:rsid w:val="00DA1860"/>
    <w:rsid w:val="00DA5084"/>
    <w:rsid w:val="00DA58AF"/>
    <w:rsid w:val="00DA6314"/>
    <w:rsid w:val="00DB00D9"/>
    <w:rsid w:val="00DB1126"/>
    <w:rsid w:val="00DB42E7"/>
    <w:rsid w:val="00DB46C3"/>
    <w:rsid w:val="00DB553D"/>
    <w:rsid w:val="00DB7D95"/>
    <w:rsid w:val="00DC376D"/>
    <w:rsid w:val="00DC50F5"/>
    <w:rsid w:val="00DC5861"/>
    <w:rsid w:val="00DD04FD"/>
    <w:rsid w:val="00DD09A0"/>
    <w:rsid w:val="00DD0B06"/>
    <w:rsid w:val="00DD1020"/>
    <w:rsid w:val="00DD1F73"/>
    <w:rsid w:val="00DD52F9"/>
    <w:rsid w:val="00DD69C1"/>
    <w:rsid w:val="00DE124E"/>
    <w:rsid w:val="00DE2EE4"/>
    <w:rsid w:val="00DE3D17"/>
    <w:rsid w:val="00DE428B"/>
    <w:rsid w:val="00DF24C0"/>
    <w:rsid w:val="00DF5986"/>
    <w:rsid w:val="00DF5D23"/>
    <w:rsid w:val="00E023A7"/>
    <w:rsid w:val="00E03088"/>
    <w:rsid w:val="00E03522"/>
    <w:rsid w:val="00E0400B"/>
    <w:rsid w:val="00E04743"/>
    <w:rsid w:val="00E070CA"/>
    <w:rsid w:val="00E07E45"/>
    <w:rsid w:val="00E10762"/>
    <w:rsid w:val="00E17007"/>
    <w:rsid w:val="00E17240"/>
    <w:rsid w:val="00E23E66"/>
    <w:rsid w:val="00E24779"/>
    <w:rsid w:val="00E33680"/>
    <w:rsid w:val="00E377FE"/>
    <w:rsid w:val="00E415F3"/>
    <w:rsid w:val="00E429E7"/>
    <w:rsid w:val="00E44200"/>
    <w:rsid w:val="00E44F0B"/>
    <w:rsid w:val="00E457E7"/>
    <w:rsid w:val="00E468EC"/>
    <w:rsid w:val="00E46F87"/>
    <w:rsid w:val="00E47863"/>
    <w:rsid w:val="00E50650"/>
    <w:rsid w:val="00E53468"/>
    <w:rsid w:val="00E537E1"/>
    <w:rsid w:val="00E57E1C"/>
    <w:rsid w:val="00E616CF"/>
    <w:rsid w:val="00E64CB3"/>
    <w:rsid w:val="00E726FA"/>
    <w:rsid w:val="00E76581"/>
    <w:rsid w:val="00E773C4"/>
    <w:rsid w:val="00E81E3B"/>
    <w:rsid w:val="00E830A5"/>
    <w:rsid w:val="00E83CD0"/>
    <w:rsid w:val="00E84917"/>
    <w:rsid w:val="00E85FF7"/>
    <w:rsid w:val="00E86E88"/>
    <w:rsid w:val="00E87904"/>
    <w:rsid w:val="00E90D07"/>
    <w:rsid w:val="00E91FF5"/>
    <w:rsid w:val="00E9524E"/>
    <w:rsid w:val="00EA7E3D"/>
    <w:rsid w:val="00EB2B80"/>
    <w:rsid w:val="00EB4518"/>
    <w:rsid w:val="00EB54CD"/>
    <w:rsid w:val="00EB6293"/>
    <w:rsid w:val="00EB6674"/>
    <w:rsid w:val="00EB7532"/>
    <w:rsid w:val="00EC6C15"/>
    <w:rsid w:val="00EC7F7C"/>
    <w:rsid w:val="00ED3253"/>
    <w:rsid w:val="00ED645B"/>
    <w:rsid w:val="00EE0737"/>
    <w:rsid w:val="00EF1C04"/>
    <w:rsid w:val="00EF5442"/>
    <w:rsid w:val="00EF7919"/>
    <w:rsid w:val="00F030DB"/>
    <w:rsid w:val="00F06079"/>
    <w:rsid w:val="00F14F76"/>
    <w:rsid w:val="00F208D8"/>
    <w:rsid w:val="00F303A3"/>
    <w:rsid w:val="00F30E07"/>
    <w:rsid w:val="00F42961"/>
    <w:rsid w:val="00F43C01"/>
    <w:rsid w:val="00F440C1"/>
    <w:rsid w:val="00F47D7C"/>
    <w:rsid w:val="00F51BB5"/>
    <w:rsid w:val="00F51DF1"/>
    <w:rsid w:val="00F535E7"/>
    <w:rsid w:val="00F54EFA"/>
    <w:rsid w:val="00F55CEF"/>
    <w:rsid w:val="00F562CC"/>
    <w:rsid w:val="00F56F3A"/>
    <w:rsid w:val="00F57124"/>
    <w:rsid w:val="00F57D82"/>
    <w:rsid w:val="00F617E4"/>
    <w:rsid w:val="00F63385"/>
    <w:rsid w:val="00F65565"/>
    <w:rsid w:val="00F7135C"/>
    <w:rsid w:val="00F74F27"/>
    <w:rsid w:val="00F80D9C"/>
    <w:rsid w:val="00F83367"/>
    <w:rsid w:val="00F877B8"/>
    <w:rsid w:val="00F909F2"/>
    <w:rsid w:val="00F92368"/>
    <w:rsid w:val="00F949F2"/>
    <w:rsid w:val="00F959B1"/>
    <w:rsid w:val="00FA0739"/>
    <w:rsid w:val="00FA1426"/>
    <w:rsid w:val="00FA4C44"/>
    <w:rsid w:val="00FA4FD2"/>
    <w:rsid w:val="00FA5593"/>
    <w:rsid w:val="00FA72FC"/>
    <w:rsid w:val="00FB0360"/>
    <w:rsid w:val="00FB1792"/>
    <w:rsid w:val="00FB6812"/>
    <w:rsid w:val="00FB6D1A"/>
    <w:rsid w:val="00FC4CBE"/>
    <w:rsid w:val="00FC5FE0"/>
    <w:rsid w:val="00FC69CE"/>
    <w:rsid w:val="00FD0F26"/>
    <w:rsid w:val="00FD20BF"/>
    <w:rsid w:val="00FD38D7"/>
    <w:rsid w:val="00FF2D06"/>
    <w:rsid w:val="00FF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58C6C"/>
  <w14:defaultImageDpi w14:val="300"/>
  <w15:chartTrackingRefBased/>
  <w15:docId w15:val="{2F1D8FE5-9D29-4C61-8094-0A388C69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5D"/>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styleId="ListParagraph">
    <w:name w:val="List Paragraph"/>
    <w:basedOn w:val="Normal"/>
    <w:uiPriority w:val="34"/>
    <w:qFormat/>
    <w:rsid w:val="00005010"/>
    <w:pPr>
      <w:ind w:left="720"/>
      <w:contextualSpacing/>
    </w:pPr>
  </w:style>
  <w:style w:type="table" w:styleId="TableGrid">
    <w:name w:val="Table Grid"/>
    <w:basedOn w:val="TableNormal"/>
    <w:uiPriority w:val="59"/>
    <w:rsid w:val="009A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661736350">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1BA089-3BB3-4CA9-A303-6376027B5F75}" type="doc">
      <dgm:prSet loTypeId="urn:diagrams.loki3.com/BracketList" loCatId="officeonline" qsTypeId="urn:microsoft.com/office/officeart/2005/8/quickstyle/simple1" qsCatId="simple" csTypeId="urn:microsoft.com/office/officeart/2005/8/colors/accent1_2" csCatId="accent1" phldr="1"/>
      <dgm:spPr/>
      <dgm:t>
        <a:bodyPr/>
        <a:lstStyle/>
        <a:p>
          <a:endParaRPr lang="en-US"/>
        </a:p>
      </dgm:t>
    </dgm:pt>
    <dgm:pt modelId="{7DC3914C-8C1C-4679-8FDE-1371E5F6B704}">
      <dgm:prSet phldrT="[Text]" custT="1"/>
      <dgm:spPr>
        <a:solidFill>
          <a:schemeClr val="tx1">
            <a:lumMod val="75000"/>
            <a:lumOff val="25000"/>
          </a:schemeClr>
        </a:solidFill>
      </dgm:spPr>
      <dgm:t>
        <a:bodyPr/>
        <a:lstStyle/>
        <a:p>
          <a:pPr algn="ctr"/>
          <a:r>
            <a:rPr lang="en-US" sz="1000" b="1" dirty="0">
              <a:solidFill>
                <a:schemeClr val="bg1"/>
              </a:solidFill>
              <a:latin typeface="Arial" panose="020B0604020202020204" pitchFamily="34" charset="0"/>
              <a:cs typeface="Arial" panose="020B0604020202020204" pitchFamily="34" charset="0"/>
            </a:rPr>
            <a:t>Highly Compensated</a:t>
          </a:r>
          <a:endParaRPr lang="en-US" sz="1000">
            <a:solidFill>
              <a:schemeClr val="bg1"/>
            </a:solidFill>
            <a:latin typeface="Arial" panose="020B0604020202020204" pitchFamily="34" charset="0"/>
            <a:cs typeface="Arial" panose="020B0604020202020204" pitchFamily="34" charset="0"/>
          </a:endParaRPr>
        </a:p>
      </dgm:t>
    </dgm:pt>
    <dgm:pt modelId="{9617F23B-3A89-4193-83CB-4E18180BD122}" type="parTrans" cxnId="{9E9AF9FA-9784-44CA-AD41-69771E152C8A}">
      <dgm:prSet/>
      <dgm:spPr/>
      <dgm:t>
        <a:bodyPr/>
        <a:lstStyle/>
        <a:p>
          <a:endParaRPr lang="en-US"/>
        </a:p>
      </dgm:t>
    </dgm:pt>
    <dgm:pt modelId="{4DC59528-5FDB-4E45-803D-07A1F7A14CFD}" type="sibTrans" cxnId="{9E9AF9FA-9784-44CA-AD41-69771E152C8A}">
      <dgm:prSet/>
      <dgm:spPr/>
      <dgm:t>
        <a:bodyPr/>
        <a:lstStyle/>
        <a:p>
          <a:endParaRPr lang="en-US"/>
        </a:p>
      </dgm:t>
    </dgm:pt>
    <dgm:pt modelId="{4F3E2E33-EBB2-4B11-8AD1-7FAFA756F719}">
      <dgm:prSet phldrT="[Text]" custT="1"/>
      <dgm:spPr/>
      <dgm:t>
        <a:bodyPr/>
        <a:lstStyle/>
        <a:p>
          <a:pPr>
            <a:buNone/>
          </a:pPr>
          <a:r>
            <a:rPr lang="en-US" sz="1000" b="1" dirty="0">
              <a:solidFill>
                <a:sysClr val="windowText" lastClr="000000"/>
              </a:solidFill>
              <a:latin typeface="Arial" panose="020B0604020202020204" pitchFamily="34" charset="0"/>
              <a:cs typeface="Arial" panose="020B0604020202020204" pitchFamily="34" charset="0"/>
            </a:rPr>
            <a:t>§125</a:t>
          </a:r>
        </a:p>
      </dgm:t>
    </dgm:pt>
    <dgm:pt modelId="{E82C513B-855A-4843-A67A-295859C21497}" type="parTrans" cxnId="{72D43790-3AEA-47B2-8435-245598FC81E2}">
      <dgm:prSet/>
      <dgm:spPr/>
      <dgm:t>
        <a:bodyPr/>
        <a:lstStyle/>
        <a:p>
          <a:endParaRPr lang="en-US"/>
        </a:p>
      </dgm:t>
    </dgm:pt>
    <dgm:pt modelId="{3627D5ED-DDEA-4A95-9B69-110F5DE7B0EA}" type="sibTrans" cxnId="{72D43790-3AEA-47B2-8435-245598FC81E2}">
      <dgm:prSet/>
      <dgm:spPr/>
      <dgm:t>
        <a:bodyPr/>
        <a:lstStyle/>
        <a:p>
          <a:endParaRPr lang="en-US"/>
        </a:p>
      </dgm:t>
    </dgm:pt>
    <dgm:pt modelId="{2319BBCD-4D31-44A4-BABF-78C4FC6DFAD5}">
      <dgm:prSet phldrT="[Text]" custT="1"/>
      <dgm:spPr/>
      <dgm:t>
        <a:bodyPr/>
        <a:lstStyle/>
        <a:p>
          <a:pPr>
            <a:buNone/>
          </a:pPr>
          <a:r>
            <a:rPr lang="en-US" sz="1000" dirty="0">
              <a:solidFill>
                <a:sysClr val="windowText" lastClr="000000"/>
              </a:solidFill>
              <a:latin typeface="Arial" panose="020B0604020202020204" pitchFamily="34" charset="0"/>
              <a:cs typeface="Arial" panose="020B0604020202020204" pitchFamily="34" charset="0"/>
            </a:rPr>
            <a:t>Officers</a:t>
          </a:r>
        </a:p>
      </dgm:t>
    </dgm:pt>
    <dgm:pt modelId="{CE3BD3AC-189C-4228-9D1E-31FEC7CA122E}" type="parTrans" cxnId="{B1D4B2BE-9795-4BBE-90D5-E60173BA2AB3}">
      <dgm:prSet/>
      <dgm:spPr/>
      <dgm:t>
        <a:bodyPr/>
        <a:lstStyle/>
        <a:p>
          <a:endParaRPr lang="en-US"/>
        </a:p>
      </dgm:t>
    </dgm:pt>
    <dgm:pt modelId="{748E4F11-302D-4A95-94EC-D9973E4B8D40}" type="sibTrans" cxnId="{B1D4B2BE-9795-4BBE-90D5-E60173BA2AB3}">
      <dgm:prSet/>
      <dgm:spPr/>
      <dgm:t>
        <a:bodyPr/>
        <a:lstStyle/>
        <a:p>
          <a:endParaRPr lang="en-US"/>
        </a:p>
      </dgm:t>
    </dgm:pt>
    <dgm:pt modelId="{44A13258-2007-45A3-A93A-3502240BBB7E}">
      <dgm:prSet phldrT="[Text]" custT="1"/>
      <dgm:spPr/>
      <dgm:t>
        <a:bodyPr/>
        <a:lstStyle/>
        <a:p>
          <a:endParaRPr lang="en-US" sz="1000" dirty="0">
            <a:solidFill>
              <a:sysClr val="windowText" lastClr="000000"/>
            </a:solidFill>
            <a:latin typeface="Arial" panose="020B0604020202020204" pitchFamily="34" charset="0"/>
            <a:cs typeface="Arial" panose="020B0604020202020204" pitchFamily="34" charset="0"/>
          </a:endParaRPr>
        </a:p>
      </dgm:t>
    </dgm:pt>
    <dgm:pt modelId="{9D2EDCDB-5A58-4ABA-BB73-E3F1CC51B331}" type="parTrans" cxnId="{A1748556-F855-4352-8C96-4B228537308C}">
      <dgm:prSet/>
      <dgm:spPr/>
      <dgm:t>
        <a:bodyPr/>
        <a:lstStyle/>
        <a:p>
          <a:endParaRPr lang="en-US"/>
        </a:p>
      </dgm:t>
    </dgm:pt>
    <dgm:pt modelId="{B8690F54-BA96-4907-82B8-7B23AB524BB5}" type="sibTrans" cxnId="{A1748556-F855-4352-8C96-4B228537308C}">
      <dgm:prSet/>
      <dgm:spPr/>
      <dgm:t>
        <a:bodyPr/>
        <a:lstStyle/>
        <a:p>
          <a:endParaRPr lang="en-US"/>
        </a:p>
      </dgm:t>
    </dgm:pt>
    <dgm:pt modelId="{9487B2CF-1786-4517-A8F3-FD60AF9C507F}">
      <dgm:prSet phldrT="[Text]" custT="1"/>
      <dgm:spPr/>
      <dgm:t>
        <a:bodyPr/>
        <a:lstStyle/>
        <a:p>
          <a:pPr>
            <a:buNone/>
          </a:pPr>
          <a:r>
            <a:rPr lang="en-US" sz="1000" b="1" dirty="0">
              <a:solidFill>
                <a:sysClr val="windowText" lastClr="000000"/>
              </a:solidFill>
              <a:latin typeface="Arial" panose="020B0604020202020204" pitchFamily="34" charset="0"/>
              <a:cs typeface="Arial" panose="020B0604020202020204" pitchFamily="34" charset="0"/>
            </a:rPr>
            <a:t>§129</a:t>
          </a:r>
          <a:endParaRPr lang="en-US" sz="1000" dirty="0">
            <a:solidFill>
              <a:sysClr val="windowText" lastClr="000000"/>
            </a:solidFill>
            <a:latin typeface="Arial" panose="020B0604020202020204" pitchFamily="34" charset="0"/>
            <a:cs typeface="Arial" panose="020B0604020202020204" pitchFamily="34" charset="0"/>
          </a:endParaRPr>
        </a:p>
      </dgm:t>
    </dgm:pt>
    <dgm:pt modelId="{3935D35F-4CC9-4710-9D4F-B6D3299889B4}" type="parTrans" cxnId="{63F6E1F6-99F2-43DB-9025-3CBA4FD3D247}">
      <dgm:prSet/>
      <dgm:spPr/>
      <dgm:t>
        <a:bodyPr/>
        <a:lstStyle/>
        <a:p>
          <a:endParaRPr lang="en-US"/>
        </a:p>
      </dgm:t>
    </dgm:pt>
    <dgm:pt modelId="{5AAADCDF-1DFB-4F2D-87FF-0B6BE2C9C3BD}" type="sibTrans" cxnId="{63F6E1F6-99F2-43DB-9025-3CBA4FD3D247}">
      <dgm:prSet/>
      <dgm:spPr/>
      <dgm:t>
        <a:bodyPr/>
        <a:lstStyle/>
        <a:p>
          <a:endParaRPr lang="en-US"/>
        </a:p>
      </dgm:t>
    </dgm:pt>
    <dgm:pt modelId="{1E57987A-E694-4C5D-A4F5-5ECFBF0327A9}">
      <dgm:prSet custT="1"/>
      <dgm:spPr/>
      <dgm:t>
        <a:bodyPr/>
        <a:lstStyle/>
        <a:p>
          <a:pPr>
            <a:buNone/>
          </a:pPr>
          <a:r>
            <a:rPr lang="en-US" sz="1000" dirty="0">
              <a:solidFill>
                <a:sysClr val="windowText" lastClr="000000"/>
              </a:solidFill>
              <a:latin typeface="Arial" panose="020B0604020202020204" pitchFamily="34" charset="0"/>
              <a:cs typeface="Arial" panose="020B0604020202020204" pitchFamily="34" charset="0"/>
            </a:rPr>
            <a:t>&gt;5% shareholders </a:t>
          </a:r>
        </a:p>
      </dgm:t>
    </dgm:pt>
    <dgm:pt modelId="{90B80F0D-FE48-4AED-89B2-E40ED002BAA9}" type="parTrans" cxnId="{A9666A65-B44F-46B9-A18A-07EAD40F5CF9}">
      <dgm:prSet/>
      <dgm:spPr/>
      <dgm:t>
        <a:bodyPr/>
        <a:lstStyle/>
        <a:p>
          <a:endParaRPr lang="en-US"/>
        </a:p>
      </dgm:t>
    </dgm:pt>
    <dgm:pt modelId="{01BAC699-CF66-4FBB-A975-36E40E0E820D}" type="sibTrans" cxnId="{A9666A65-B44F-46B9-A18A-07EAD40F5CF9}">
      <dgm:prSet/>
      <dgm:spPr/>
      <dgm:t>
        <a:bodyPr/>
        <a:lstStyle/>
        <a:p>
          <a:endParaRPr lang="en-US"/>
        </a:p>
      </dgm:t>
    </dgm:pt>
    <dgm:pt modelId="{9A561CAB-4837-45B7-9574-A9210816BE3D}">
      <dgm:prSet custT="1"/>
      <dgm:spPr/>
      <dgm:t>
        <a:bodyPr/>
        <a:lstStyle/>
        <a:p>
          <a:endParaRPr lang="en-US" sz="1000" dirty="0">
            <a:solidFill>
              <a:sysClr val="windowText" lastClr="000000"/>
            </a:solidFill>
            <a:latin typeface="Arial" panose="020B0604020202020204" pitchFamily="34" charset="0"/>
            <a:cs typeface="Arial" panose="020B0604020202020204" pitchFamily="34" charset="0"/>
          </a:endParaRPr>
        </a:p>
      </dgm:t>
    </dgm:pt>
    <dgm:pt modelId="{22BADFCE-E184-4659-B14A-92845384A04F}" type="parTrans" cxnId="{FEB993FD-EBF1-41D6-9FFD-A7C25F208A57}">
      <dgm:prSet/>
      <dgm:spPr/>
      <dgm:t>
        <a:bodyPr/>
        <a:lstStyle/>
        <a:p>
          <a:endParaRPr lang="en-US"/>
        </a:p>
      </dgm:t>
    </dgm:pt>
    <dgm:pt modelId="{FB99957D-6281-4C5D-A7FA-13A8CE6FFDBB}" type="sibTrans" cxnId="{FEB993FD-EBF1-41D6-9FFD-A7C25F208A57}">
      <dgm:prSet/>
      <dgm:spPr/>
      <dgm:t>
        <a:bodyPr/>
        <a:lstStyle/>
        <a:p>
          <a:endParaRPr lang="en-US"/>
        </a:p>
      </dgm:t>
    </dgm:pt>
    <dgm:pt modelId="{68E76AC1-4FEE-4923-8950-A9202DCDE7FE}">
      <dgm:prSet phldrT="[Text]" custT="1"/>
      <dgm:spPr/>
      <dgm:t>
        <a:bodyPr/>
        <a:lstStyle/>
        <a:p>
          <a:pPr>
            <a:buNone/>
          </a:pPr>
          <a:r>
            <a:rPr lang="en-US" sz="1000" b="1" dirty="0">
              <a:solidFill>
                <a:sysClr val="windowText" lastClr="000000"/>
              </a:solidFill>
              <a:latin typeface="Arial" panose="020B0604020202020204" pitchFamily="34" charset="0"/>
              <a:cs typeface="Arial" panose="020B0604020202020204" pitchFamily="34" charset="0"/>
            </a:rPr>
            <a:t>§105(h)</a:t>
          </a:r>
        </a:p>
      </dgm:t>
    </dgm:pt>
    <dgm:pt modelId="{9F5AA535-C3E3-4194-97F4-5806467DC8A4}" type="parTrans" cxnId="{AF24B102-CA3B-4CC2-B0BB-4491541B0B60}">
      <dgm:prSet/>
      <dgm:spPr/>
      <dgm:t>
        <a:bodyPr/>
        <a:lstStyle/>
        <a:p>
          <a:endParaRPr lang="en-US"/>
        </a:p>
      </dgm:t>
    </dgm:pt>
    <dgm:pt modelId="{ACB54D8E-AA0A-4D66-B58B-8C603CC85FA9}" type="sibTrans" cxnId="{AF24B102-CA3B-4CC2-B0BB-4491541B0B60}">
      <dgm:prSet/>
      <dgm:spPr/>
      <dgm:t>
        <a:bodyPr/>
        <a:lstStyle/>
        <a:p>
          <a:endParaRPr lang="en-US"/>
        </a:p>
      </dgm:t>
    </dgm:pt>
    <dgm:pt modelId="{8BDFF460-31CE-4DE6-A35A-C6B1F02E3F4F}">
      <dgm:prSet phldrT="[Text]" custT="1"/>
      <dgm:spPr/>
      <dgm:t>
        <a:bodyPr/>
        <a:lstStyle/>
        <a:p>
          <a:pPr>
            <a:buNone/>
          </a:pPr>
          <a:r>
            <a:rPr lang="en-US" sz="1000" dirty="0">
              <a:solidFill>
                <a:sysClr val="windowText" lastClr="000000"/>
              </a:solidFill>
              <a:effectLst/>
              <a:latin typeface="Arial" panose="020B0604020202020204" pitchFamily="34" charset="0"/>
              <a:ea typeface="Calibri" panose="020F0502020204030204" pitchFamily="34" charset="0"/>
              <a:cs typeface="Arial" panose="020B0604020202020204" pitchFamily="34" charset="0"/>
            </a:rPr>
            <a:t>5 highest paid officers</a:t>
          </a:r>
          <a:endParaRPr lang="en-US" sz="1000" dirty="0">
            <a:solidFill>
              <a:sysClr val="windowText" lastClr="000000"/>
            </a:solidFill>
            <a:latin typeface="Arial" panose="020B0604020202020204" pitchFamily="34" charset="0"/>
            <a:cs typeface="Arial" panose="020B0604020202020204" pitchFamily="34" charset="0"/>
          </a:endParaRPr>
        </a:p>
      </dgm:t>
    </dgm:pt>
    <dgm:pt modelId="{1B6EC90C-A541-4DE9-8F56-BFE45FD89030}" type="parTrans" cxnId="{AD010A1C-0DB8-4D0B-8508-9CE6F733DD75}">
      <dgm:prSet/>
      <dgm:spPr/>
      <dgm:t>
        <a:bodyPr/>
        <a:lstStyle/>
        <a:p>
          <a:endParaRPr lang="en-US"/>
        </a:p>
      </dgm:t>
    </dgm:pt>
    <dgm:pt modelId="{4E801CC7-0968-46CB-A018-3EFB98271EB2}" type="sibTrans" cxnId="{AD010A1C-0DB8-4D0B-8508-9CE6F733DD75}">
      <dgm:prSet/>
      <dgm:spPr/>
      <dgm:t>
        <a:bodyPr/>
        <a:lstStyle/>
        <a:p>
          <a:endParaRPr lang="en-US"/>
        </a:p>
      </dgm:t>
    </dgm:pt>
    <dgm:pt modelId="{03A3AEDB-D0C1-4BEE-B226-05B54B430111}">
      <dgm:prSet phldrT="[Text]" custT="1"/>
      <dgm:spPr>
        <a:solidFill>
          <a:schemeClr val="tx1">
            <a:lumMod val="75000"/>
            <a:lumOff val="25000"/>
          </a:schemeClr>
        </a:solidFill>
      </dgm:spPr>
      <dgm:t>
        <a:bodyPr/>
        <a:lstStyle/>
        <a:p>
          <a:pPr algn="ctr"/>
          <a:r>
            <a:rPr lang="en-US" sz="1000" b="1" dirty="0">
              <a:solidFill>
                <a:schemeClr val="bg1"/>
              </a:solidFill>
              <a:latin typeface="Arial" panose="020B0604020202020204" pitchFamily="34" charset="0"/>
              <a:cs typeface="Arial" panose="020B0604020202020204" pitchFamily="34" charset="0"/>
            </a:rPr>
            <a:t>Key Employee</a:t>
          </a:r>
        </a:p>
      </dgm:t>
    </dgm:pt>
    <dgm:pt modelId="{5609B027-0D82-4AD7-8840-4C362B359022}" type="parTrans" cxnId="{539A9190-895F-449F-9997-6BD1B07E74F3}">
      <dgm:prSet/>
      <dgm:spPr/>
      <dgm:t>
        <a:bodyPr/>
        <a:lstStyle/>
        <a:p>
          <a:endParaRPr lang="en-US"/>
        </a:p>
      </dgm:t>
    </dgm:pt>
    <dgm:pt modelId="{20A94B30-6E68-4E13-9181-9F382B8EAB4A}" type="sibTrans" cxnId="{539A9190-895F-449F-9997-6BD1B07E74F3}">
      <dgm:prSet/>
      <dgm:spPr/>
      <dgm:t>
        <a:bodyPr/>
        <a:lstStyle/>
        <a:p>
          <a:endParaRPr lang="en-US"/>
        </a:p>
      </dgm:t>
    </dgm:pt>
    <dgm:pt modelId="{64302DF4-0E1C-483A-A6CF-9BB98FF923B2}">
      <dgm:prSet phldrT="[Text]" custT="1"/>
      <dgm:spPr/>
      <dgm:t>
        <a:bodyPr/>
        <a:lstStyle/>
        <a:p>
          <a:pPr>
            <a:buNone/>
          </a:pPr>
          <a:r>
            <a:rPr lang="en-US" sz="1000" b="1" dirty="0">
              <a:solidFill>
                <a:sysClr val="windowText" lastClr="000000"/>
              </a:solidFill>
              <a:latin typeface="Arial" panose="020B0604020202020204" pitchFamily="34" charset="0"/>
              <a:cs typeface="Arial" panose="020B0604020202020204" pitchFamily="34" charset="0"/>
            </a:rPr>
            <a:t>§125 and §79</a:t>
          </a:r>
        </a:p>
      </dgm:t>
    </dgm:pt>
    <dgm:pt modelId="{36CC9921-EF07-4637-BB35-43FD435AA45A}" type="parTrans" cxnId="{6BA59B9A-611B-4BFA-865D-9974239E9529}">
      <dgm:prSet/>
      <dgm:spPr/>
      <dgm:t>
        <a:bodyPr/>
        <a:lstStyle/>
        <a:p>
          <a:endParaRPr lang="en-US"/>
        </a:p>
      </dgm:t>
    </dgm:pt>
    <dgm:pt modelId="{188F686D-7341-44BE-8BAF-58487FA8FBC4}" type="sibTrans" cxnId="{6BA59B9A-611B-4BFA-865D-9974239E9529}">
      <dgm:prSet/>
      <dgm:spPr/>
      <dgm:t>
        <a:bodyPr/>
        <a:lstStyle/>
        <a:p>
          <a:endParaRPr lang="en-US"/>
        </a:p>
      </dgm:t>
    </dgm:pt>
    <dgm:pt modelId="{081D7A70-6114-48CA-979A-D789531ED202}">
      <dgm:prSet phldrT="[Text]" custT="1"/>
      <dgm:spPr/>
      <dgm:t>
        <a:bodyPr/>
        <a:lstStyle/>
        <a:p>
          <a:pPr>
            <a:buNone/>
          </a:pPr>
          <a:r>
            <a:rPr lang="en-US" sz="1000" dirty="0">
              <a:solidFill>
                <a:sysClr val="windowText" lastClr="000000"/>
              </a:solidFill>
              <a:latin typeface="Arial" panose="020B0604020202020204" pitchFamily="34" charset="0"/>
              <a:cs typeface="Arial" panose="020B0604020202020204" pitchFamily="34" charset="0"/>
            </a:rPr>
            <a:t>Officers with annual compensation in excess of $185,000 for 2020 and 2021</a:t>
          </a:r>
        </a:p>
      </dgm:t>
    </dgm:pt>
    <dgm:pt modelId="{2B5F5C13-F9C7-4E3A-9758-C776A4A08743}" type="parTrans" cxnId="{19B5E9D0-0EBA-4ED9-82ED-FD370790F443}">
      <dgm:prSet/>
      <dgm:spPr/>
      <dgm:t>
        <a:bodyPr/>
        <a:lstStyle/>
        <a:p>
          <a:endParaRPr lang="en-US"/>
        </a:p>
      </dgm:t>
    </dgm:pt>
    <dgm:pt modelId="{6462F821-A508-4E52-A424-4159A316D61A}" type="sibTrans" cxnId="{19B5E9D0-0EBA-4ED9-82ED-FD370790F443}">
      <dgm:prSet/>
      <dgm:spPr/>
      <dgm:t>
        <a:bodyPr/>
        <a:lstStyle/>
        <a:p>
          <a:endParaRPr lang="en-US"/>
        </a:p>
      </dgm:t>
    </dgm:pt>
    <dgm:pt modelId="{03A46626-913C-4235-BE13-F0D01172D920}">
      <dgm:prSet phldrT="[Text]" custT="1"/>
      <dgm:spPr/>
      <dgm:t>
        <a:bodyPr/>
        <a:lstStyle/>
        <a:p>
          <a:pPr>
            <a:buNone/>
          </a:pPr>
          <a:r>
            <a:rPr lang="en-US" sz="1000" dirty="0">
              <a:solidFill>
                <a:sysClr val="windowText" lastClr="000000"/>
              </a:solidFill>
              <a:latin typeface="Arial" panose="020B0604020202020204" pitchFamily="34" charset="0"/>
              <a:cs typeface="Arial" panose="020B0604020202020204" pitchFamily="34" charset="0"/>
            </a:rPr>
            <a:t>&gt;5% shareholders (only if also employees)</a:t>
          </a:r>
        </a:p>
      </dgm:t>
    </dgm:pt>
    <dgm:pt modelId="{189BAD79-192E-475C-A83E-9438F383F5B3}" type="parTrans" cxnId="{86B05CAA-2A82-4529-A38F-581043F0A7AB}">
      <dgm:prSet/>
      <dgm:spPr/>
      <dgm:t>
        <a:bodyPr/>
        <a:lstStyle/>
        <a:p>
          <a:endParaRPr lang="en-US"/>
        </a:p>
      </dgm:t>
    </dgm:pt>
    <dgm:pt modelId="{993C7377-87B4-4A43-938A-DA1B6830ACEA}" type="sibTrans" cxnId="{86B05CAA-2A82-4529-A38F-581043F0A7AB}">
      <dgm:prSet/>
      <dgm:spPr/>
      <dgm:t>
        <a:bodyPr/>
        <a:lstStyle/>
        <a:p>
          <a:endParaRPr lang="en-US"/>
        </a:p>
      </dgm:t>
    </dgm:pt>
    <dgm:pt modelId="{AE5A5EA9-6AA3-463C-865E-78B849E90FD3}">
      <dgm:prSet phldrT="[Text]" custT="1"/>
      <dgm:spPr/>
      <dgm:t>
        <a:bodyPr/>
        <a:lstStyle/>
        <a:p>
          <a:pPr>
            <a:buNone/>
          </a:pPr>
          <a:r>
            <a:rPr lang="en-US" sz="1000" dirty="0">
              <a:solidFill>
                <a:sysClr val="windowText" lastClr="000000"/>
              </a:solidFill>
              <a:latin typeface="Arial" panose="020B0604020202020204" pitchFamily="34" charset="0"/>
              <a:cs typeface="Arial" panose="020B0604020202020204" pitchFamily="34" charset="0"/>
            </a:rPr>
            <a:t>Highly compensated (2020 - $125,000 in 2019; 2021 - $130,000 in 2020)</a:t>
          </a:r>
        </a:p>
      </dgm:t>
    </dgm:pt>
    <dgm:pt modelId="{B8EB7E4E-2144-4266-B006-66025D106DDF}" type="parTrans" cxnId="{2A33CB6B-CFCC-450D-9854-1D7E926AE3CD}">
      <dgm:prSet/>
      <dgm:spPr/>
      <dgm:t>
        <a:bodyPr/>
        <a:lstStyle/>
        <a:p>
          <a:endParaRPr lang="en-US"/>
        </a:p>
      </dgm:t>
    </dgm:pt>
    <dgm:pt modelId="{E3F3EA31-6933-43E0-8E0E-79F777AB9BD3}" type="sibTrans" cxnId="{2A33CB6B-CFCC-450D-9854-1D7E926AE3CD}">
      <dgm:prSet/>
      <dgm:spPr/>
      <dgm:t>
        <a:bodyPr/>
        <a:lstStyle/>
        <a:p>
          <a:endParaRPr lang="en-US"/>
        </a:p>
      </dgm:t>
    </dgm:pt>
    <dgm:pt modelId="{EC345F70-32D7-47CB-943E-B39AD9615AD4}">
      <dgm:prSet custT="1"/>
      <dgm:spPr/>
      <dgm:t>
        <a:bodyPr/>
        <a:lstStyle/>
        <a:p>
          <a:pPr>
            <a:buNone/>
          </a:pPr>
          <a:r>
            <a:rPr lang="en-US" sz="1000" dirty="0">
              <a:solidFill>
                <a:sysClr val="windowText" lastClr="000000"/>
              </a:solidFill>
              <a:latin typeface="Arial" panose="020B0604020202020204" pitchFamily="34" charset="0"/>
              <a:cs typeface="Arial" panose="020B0604020202020204" pitchFamily="34" charset="0"/>
            </a:rPr>
            <a:t>Highly compensated (2020 - $125,000 in 2019; 2021 - $130,000 in 2020)</a:t>
          </a:r>
        </a:p>
      </dgm:t>
    </dgm:pt>
    <dgm:pt modelId="{DF83FB69-246B-46F8-90DA-D21A4A942FCB}" type="parTrans" cxnId="{3776C9FD-A35D-4194-A2A9-832DB77A8FE9}">
      <dgm:prSet/>
      <dgm:spPr/>
      <dgm:t>
        <a:bodyPr/>
        <a:lstStyle/>
        <a:p>
          <a:endParaRPr lang="en-US"/>
        </a:p>
      </dgm:t>
    </dgm:pt>
    <dgm:pt modelId="{FEE3CF4D-2CCE-400A-837A-D89DD00C8CD1}" type="sibTrans" cxnId="{3776C9FD-A35D-4194-A2A9-832DB77A8FE9}">
      <dgm:prSet/>
      <dgm:spPr/>
      <dgm:t>
        <a:bodyPr/>
        <a:lstStyle/>
        <a:p>
          <a:endParaRPr lang="en-US"/>
        </a:p>
      </dgm:t>
    </dgm:pt>
    <dgm:pt modelId="{530AA322-DC8B-4A31-97E6-3D62D372AF12}">
      <dgm:prSet phldrT="[Text]" custT="1"/>
      <dgm:spPr/>
      <dgm:t>
        <a:bodyPr/>
        <a:lstStyle/>
        <a:p>
          <a:pPr>
            <a:buNone/>
          </a:pPr>
          <a:r>
            <a:rPr lang="en-US" sz="1000" dirty="0">
              <a:solidFill>
                <a:sysClr val="windowText" lastClr="000000"/>
              </a:solidFill>
              <a:effectLst/>
              <a:latin typeface="Arial" panose="020B0604020202020204" pitchFamily="34" charset="0"/>
              <a:ea typeface="Calibri" panose="020F0502020204030204" pitchFamily="34" charset="0"/>
              <a:cs typeface="Arial" panose="020B0604020202020204" pitchFamily="34" charset="0"/>
            </a:rPr>
            <a:t>&gt;10% shareholders (only if also employees) </a:t>
          </a:r>
          <a:endParaRPr lang="en-US" sz="1000" dirty="0">
            <a:solidFill>
              <a:sysClr val="windowText" lastClr="000000"/>
            </a:solidFill>
            <a:latin typeface="Arial" panose="020B0604020202020204" pitchFamily="34" charset="0"/>
            <a:cs typeface="Arial" panose="020B0604020202020204" pitchFamily="34" charset="0"/>
          </a:endParaRPr>
        </a:p>
      </dgm:t>
    </dgm:pt>
    <dgm:pt modelId="{05EF0556-CE84-43CB-B183-D9699245F25B}" type="parTrans" cxnId="{DCB63801-4228-42B9-8416-EB20AC5A70F3}">
      <dgm:prSet/>
      <dgm:spPr/>
      <dgm:t>
        <a:bodyPr/>
        <a:lstStyle/>
        <a:p>
          <a:endParaRPr lang="en-US"/>
        </a:p>
      </dgm:t>
    </dgm:pt>
    <dgm:pt modelId="{8782CBCF-BCAE-4D61-B8E8-E1C650EA652C}" type="sibTrans" cxnId="{DCB63801-4228-42B9-8416-EB20AC5A70F3}">
      <dgm:prSet/>
      <dgm:spPr/>
      <dgm:t>
        <a:bodyPr/>
        <a:lstStyle/>
        <a:p>
          <a:endParaRPr lang="en-US"/>
        </a:p>
      </dgm:t>
    </dgm:pt>
    <dgm:pt modelId="{37F92590-7D4F-44BE-9C06-AA964B3DCF43}">
      <dgm:prSet phldrT="[Text]" custT="1"/>
      <dgm:spPr/>
      <dgm:t>
        <a:bodyPr/>
        <a:lstStyle/>
        <a:p>
          <a:pPr>
            <a:buNone/>
          </a:pPr>
          <a:r>
            <a:rPr lang="en-US" sz="1000" dirty="0">
              <a:solidFill>
                <a:sysClr val="windowText" lastClr="000000"/>
              </a:solidFill>
              <a:effectLst/>
              <a:latin typeface="Arial" panose="020B0604020202020204" pitchFamily="34" charset="0"/>
              <a:ea typeface="Calibri" panose="020F0502020204030204" pitchFamily="34" charset="0"/>
              <a:cs typeface="Arial" panose="020B0604020202020204" pitchFamily="34" charset="0"/>
            </a:rPr>
            <a:t>Top 25% highest-paid employees</a:t>
          </a:r>
          <a:endParaRPr lang="en-US" sz="1000" dirty="0">
            <a:solidFill>
              <a:sysClr val="windowText" lastClr="000000"/>
            </a:solidFill>
            <a:latin typeface="Arial" panose="020B0604020202020204" pitchFamily="34" charset="0"/>
            <a:cs typeface="Arial" panose="020B0604020202020204" pitchFamily="34" charset="0"/>
          </a:endParaRPr>
        </a:p>
      </dgm:t>
    </dgm:pt>
    <dgm:pt modelId="{B18E4109-EFB9-4540-842E-0394DA344371}" type="parTrans" cxnId="{175A8671-FC0D-4462-A5D0-761C02D542C1}">
      <dgm:prSet/>
      <dgm:spPr/>
      <dgm:t>
        <a:bodyPr/>
        <a:lstStyle/>
        <a:p>
          <a:endParaRPr lang="en-US"/>
        </a:p>
      </dgm:t>
    </dgm:pt>
    <dgm:pt modelId="{C4E6A000-3886-48EE-8DE2-6F84CF2F7EDB}" type="sibTrans" cxnId="{175A8671-FC0D-4462-A5D0-761C02D542C1}">
      <dgm:prSet/>
      <dgm:spPr/>
      <dgm:t>
        <a:bodyPr/>
        <a:lstStyle/>
        <a:p>
          <a:endParaRPr lang="en-US"/>
        </a:p>
      </dgm:t>
    </dgm:pt>
    <dgm:pt modelId="{7172637C-07A7-4DE9-9FAF-652ABA42F40C}">
      <dgm:prSet phldrT="[Text]" custT="1"/>
      <dgm:spPr/>
      <dgm:t>
        <a:bodyPr/>
        <a:lstStyle/>
        <a:p>
          <a:pPr>
            <a:buNone/>
          </a:pPr>
          <a:r>
            <a:rPr lang="en-US" sz="1000" dirty="0">
              <a:solidFill>
                <a:sysClr val="windowText" lastClr="000000"/>
              </a:solidFill>
              <a:latin typeface="Arial" panose="020B0604020202020204" pitchFamily="34" charset="0"/>
              <a:cs typeface="Arial" panose="020B0604020202020204" pitchFamily="34" charset="0"/>
            </a:rPr>
            <a:t>&gt;1% owners with annual compensation in excess of $150,000</a:t>
          </a:r>
        </a:p>
      </dgm:t>
    </dgm:pt>
    <dgm:pt modelId="{B51E4F20-2DF8-4E0D-8543-7870E889E2B5}" type="parTrans" cxnId="{9F53F767-8CD5-47CB-A74D-BD9091516C58}">
      <dgm:prSet/>
      <dgm:spPr/>
      <dgm:t>
        <a:bodyPr/>
        <a:lstStyle/>
        <a:p>
          <a:endParaRPr lang="en-US"/>
        </a:p>
      </dgm:t>
    </dgm:pt>
    <dgm:pt modelId="{EBC0D3FD-1A29-46D3-8F8F-1725A5325DF3}" type="sibTrans" cxnId="{9F53F767-8CD5-47CB-A74D-BD9091516C58}">
      <dgm:prSet/>
      <dgm:spPr/>
      <dgm:t>
        <a:bodyPr/>
        <a:lstStyle/>
        <a:p>
          <a:endParaRPr lang="en-US"/>
        </a:p>
      </dgm:t>
    </dgm:pt>
    <dgm:pt modelId="{73E4D1A5-3662-4413-A9AA-41E03B3E7350}">
      <dgm:prSet phldrT="[Text]" custT="1"/>
      <dgm:spPr/>
      <dgm:t>
        <a:bodyPr/>
        <a:lstStyle/>
        <a:p>
          <a:pPr>
            <a:buNone/>
          </a:pPr>
          <a:r>
            <a:rPr lang="en-US" sz="1000" dirty="0">
              <a:solidFill>
                <a:sysClr val="windowText" lastClr="000000"/>
              </a:solidFill>
              <a:latin typeface="Arial" panose="020B0604020202020204" pitchFamily="34" charset="0"/>
              <a:cs typeface="Arial" panose="020B0604020202020204" pitchFamily="34" charset="0"/>
            </a:rPr>
            <a:t>&gt;5% owners (only if also employees)</a:t>
          </a:r>
        </a:p>
      </dgm:t>
    </dgm:pt>
    <dgm:pt modelId="{978EF2DA-15A1-4721-B1B4-2A49D0D85CA4}" type="parTrans" cxnId="{1F8A4860-5499-4223-A6FB-9167C8A519C6}">
      <dgm:prSet/>
      <dgm:spPr/>
      <dgm:t>
        <a:bodyPr/>
        <a:lstStyle/>
        <a:p>
          <a:endParaRPr lang="en-US"/>
        </a:p>
      </dgm:t>
    </dgm:pt>
    <dgm:pt modelId="{777A2786-5243-491B-9815-7D34E270981C}" type="sibTrans" cxnId="{1F8A4860-5499-4223-A6FB-9167C8A519C6}">
      <dgm:prSet/>
      <dgm:spPr/>
      <dgm:t>
        <a:bodyPr/>
        <a:lstStyle/>
        <a:p>
          <a:endParaRPr lang="en-US"/>
        </a:p>
      </dgm:t>
    </dgm:pt>
    <dgm:pt modelId="{0D121FBB-92DD-4C85-8F24-AFD301989FAE}" type="pres">
      <dgm:prSet presAssocID="{161BA089-3BB3-4CA9-A303-6376027B5F75}" presName="Name0" presStyleCnt="0">
        <dgm:presLayoutVars>
          <dgm:dir/>
          <dgm:animLvl val="lvl"/>
          <dgm:resizeHandles val="exact"/>
        </dgm:presLayoutVars>
      </dgm:prSet>
      <dgm:spPr/>
    </dgm:pt>
    <dgm:pt modelId="{84A37967-AA9D-4C17-98D0-084D9C11E9AE}" type="pres">
      <dgm:prSet presAssocID="{7DC3914C-8C1C-4679-8FDE-1371E5F6B704}" presName="linNode" presStyleCnt="0"/>
      <dgm:spPr/>
    </dgm:pt>
    <dgm:pt modelId="{C1A55CBE-0D44-4A88-8F15-6812A9D87E47}" type="pres">
      <dgm:prSet presAssocID="{7DC3914C-8C1C-4679-8FDE-1371E5F6B704}" presName="parTx" presStyleLbl="revTx" presStyleIdx="0" presStyleCnt="2" custScaleX="66103" custScaleY="390906">
        <dgm:presLayoutVars>
          <dgm:chMax val="1"/>
          <dgm:bulletEnabled val="1"/>
        </dgm:presLayoutVars>
      </dgm:prSet>
      <dgm:spPr/>
    </dgm:pt>
    <dgm:pt modelId="{8A5BA756-5A4B-4E44-A357-C8CE8E14DC01}" type="pres">
      <dgm:prSet presAssocID="{7DC3914C-8C1C-4679-8FDE-1371E5F6B704}" presName="bracket" presStyleLbl="parChTrans1D1" presStyleIdx="0" presStyleCnt="2"/>
      <dgm:spPr/>
    </dgm:pt>
    <dgm:pt modelId="{2493DE90-F500-4D14-8E7B-5FA8BE263384}" type="pres">
      <dgm:prSet presAssocID="{7DC3914C-8C1C-4679-8FDE-1371E5F6B704}" presName="spH" presStyleCnt="0"/>
      <dgm:spPr/>
    </dgm:pt>
    <dgm:pt modelId="{42A9772C-64AE-40C6-8E76-DE4F8BE7D87E}" type="pres">
      <dgm:prSet presAssocID="{7DC3914C-8C1C-4679-8FDE-1371E5F6B704}" presName="desTx" presStyleLbl="node1" presStyleIdx="0" presStyleCnt="2" custScaleX="109659">
        <dgm:presLayoutVars>
          <dgm:bulletEnabled val="1"/>
        </dgm:presLayoutVars>
      </dgm:prSet>
      <dgm:spPr/>
    </dgm:pt>
    <dgm:pt modelId="{46AEE412-510C-4ECE-B2C1-C3E146319757}" type="pres">
      <dgm:prSet presAssocID="{4DC59528-5FDB-4E45-803D-07A1F7A14CFD}" presName="spV" presStyleCnt="0"/>
      <dgm:spPr/>
    </dgm:pt>
    <dgm:pt modelId="{2DD16864-D3B3-4576-B08C-AD3DD5295328}" type="pres">
      <dgm:prSet presAssocID="{03A3AEDB-D0C1-4BEE-B226-05B54B430111}" presName="linNode" presStyleCnt="0"/>
      <dgm:spPr/>
    </dgm:pt>
    <dgm:pt modelId="{F9D507B9-A001-4D12-A237-D0605E719EE7}" type="pres">
      <dgm:prSet presAssocID="{03A3AEDB-D0C1-4BEE-B226-05B54B430111}" presName="parTx" presStyleLbl="revTx" presStyleIdx="1" presStyleCnt="2" custScaleX="66310" custScaleY="223673">
        <dgm:presLayoutVars>
          <dgm:chMax val="1"/>
          <dgm:bulletEnabled val="1"/>
        </dgm:presLayoutVars>
      </dgm:prSet>
      <dgm:spPr/>
    </dgm:pt>
    <dgm:pt modelId="{910307E6-7D19-4FDE-A9A8-3C3B990AC5F7}" type="pres">
      <dgm:prSet presAssocID="{03A3AEDB-D0C1-4BEE-B226-05B54B430111}" presName="bracket" presStyleLbl="parChTrans1D1" presStyleIdx="1" presStyleCnt="2"/>
      <dgm:spPr/>
    </dgm:pt>
    <dgm:pt modelId="{D920A16F-8084-46A2-8ECF-CC8094894C75}" type="pres">
      <dgm:prSet presAssocID="{03A3AEDB-D0C1-4BEE-B226-05B54B430111}" presName="spH" presStyleCnt="0"/>
      <dgm:spPr/>
    </dgm:pt>
    <dgm:pt modelId="{29DA9CC2-C3F2-437F-BDAA-76FE7F493B98}" type="pres">
      <dgm:prSet presAssocID="{03A3AEDB-D0C1-4BEE-B226-05B54B430111}" presName="desTx" presStyleLbl="node1" presStyleIdx="1" presStyleCnt="2" custScaleX="109727">
        <dgm:presLayoutVars>
          <dgm:bulletEnabled val="1"/>
        </dgm:presLayoutVars>
      </dgm:prSet>
      <dgm:spPr/>
    </dgm:pt>
  </dgm:ptLst>
  <dgm:cxnLst>
    <dgm:cxn modelId="{DCB63801-4228-42B9-8416-EB20AC5A70F3}" srcId="{68E76AC1-4FEE-4923-8950-A9202DCDE7FE}" destId="{530AA322-DC8B-4A31-97E6-3D62D372AF12}" srcOrd="1" destOrd="0" parTransId="{05EF0556-CE84-43CB-B183-D9699245F25B}" sibTransId="{8782CBCF-BCAE-4D61-B8E8-E1C650EA652C}"/>
    <dgm:cxn modelId="{AF24B102-CA3B-4CC2-B0BB-4491541B0B60}" srcId="{7DC3914C-8C1C-4679-8FDE-1371E5F6B704}" destId="{68E76AC1-4FEE-4923-8950-A9202DCDE7FE}" srcOrd="2" destOrd="0" parTransId="{9F5AA535-C3E3-4194-97F4-5806467DC8A4}" sibTransId="{ACB54D8E-AA0A-4D66-B58B-8C603CC85FA9}"/>
    <dgm:cxn modelId="{99444306-BC7A-43E2-A0B3-DC6A3FB59B72}" type="presOf" srcId="{9A561CAB-4837-45B7-9574-A9210816BE3D}" destId="{42A9772C-64AE-40C6-8E76-DE4F8BE7D87E}" srcOrd="0" destOrd="8" presId="urn:diagrams.loki3.com/BracketList"/>
    <dgm:cxn modelId="{AD98FF1B-CF5D-4E41-A1A4-69EC44FF45E0}" type="presOf" srcId="{7172637C-07A7-4DE9-9FAF-652ABA42F40C}" destId="{29DA9CC2-C3F2-437F-BDAA-76FE7F493B98}" srcOrd="0" destOrd="3" presId="urn:diagrams.loki3.com/BracketList"/>
    <dgm:cxn modelId="{AD010A1C-0DB8-4D0B-8508-9CE6F733DD75}" srcId="{68E76AC1-4FEE-4923-8950-A9202DCDE7FE}" destId="{8BDFF460-31CE-4DE6-A35A-C6B1F02E3F4F}" srcOrd="0" destOrd="0" parTransId="{1B6EC90C-A541-4DE9-8F56-BFE45FD89030}" sibTransId="{4E801CC7-0968-46CB-A018-3EFB98271EB2}"/>
    <dgm:cxn modelId="{00BBCC1D-EA54-4687-8683-16CE7F6E10EE}" type="presOf" srcId="{9487B2CF-1786-4517-A8F3-FD60AF9C507F}" destId="{42A9772C-64AE-40C6-8E76-DE4F8BE7D87E}" srcOrd="0" destOrd="5" presId="urn:diagrams.loki3.com/BracketList"/>
    <dgm:cxn modelId="{C3BBC72D-B86C-4DC3-AC8F-DC0650F292F4}" type="presOf" srcId="{73E4D1A5-3662-4413-A9AA-41E03B3E7350}" destId="{29DA9CC2-C3F2-437F-BDAA-76FE7F493B98}" srcOrd="0" destOrd="2" presId="urn:diagrams.loki3.com/BracketList"/>
    <dgm:cxn modelId="{5B126233-88F1-40DD-8436-D965F3CE42B6}" type="presOf" srcId="{8BDFF460-31CE-4DE6-A35A-C6B1F02E3F4F}" destId="{42A9772C-64AE-40C6-8E76-DE4F8BE7D87E}" srcOrd="0" destOrd="10" presId="urn:diagrams.loki3.com/BracketList"/>
    <dgm:cxn modelId="{4006A73A-AB44-498C-98B9-2A2C44919135}" type="presOf" srcId="{44A13258-2007-45A3-A93A-3502240BBB7E}" destId="{42A9772C-64AE-40C6-8E76-DE4F8BE7D87E}" srcOrd="0" destOrd="4" presId="urn:diagrams.loki3.com/BracketList"/>
    <dgm:cxn modelId="{A04A1A3C-EFA3-49B5-B34C-18CDA150A006}" type="presOf" srcId="{4F3E2E33-EBB2-4B11-8AD1-7FAFA756F719}" destId="{42A9772C-64AE-40C6-8E76-DE4F8BE7D87E}" srcOrd="0" destOrd="0" presId="urn:diagrams.loki3.com/BracketList"/>
    <dgm:cxn modelId="{34A44948-C581-4B28-87EB-58270F7208D1}" type="presOf" srcId="{03A3AEDB-D0C1-4BEE-B226-05B54B430111}" destId="{F9D507B9-A001-4D12-A237-D0605E719EE7}" srcOrd="0" destOrd="0" presId="urn:diagrams.loki3.com/BracketList"/>
    <dgm:cxn modelId="{71C36756-A8F8-44C0-BB70-C74CA1CCDBF2}" type="presOf" srcId="{161BA089-3BB3-4CA9-A303-6376027B5F75}" destId="{0D121FBB-92DD-4C85-8F24-AFD301989FAE}" srcOrd="0" destOrd="0" presId="urn:diagrams.loki3.com/BracketList"/>
    <dgm:cxn modelId="{A1748556-F855-4352-8C96-4B228537308C}" srcId="{4F3E2E33-EBB2-4B11-8AD1-7FAFA756F719}" destId="{44A13258-2007-45A3-A93A-3502240BBB7E}" srcOrd="3" destOrd="0" parTransId="{9D2EDCDB-5A58-4ABA-BB73-E3F1CC51B331}" sibTransId="{B8690F54-BA96-4907-82B8-7B23AB524BB5}"/>
    <dgm:cxn modelId="{1F8A4860-5499-4223-A6FB-9167C8A519C6}" srcId="{64302DF4-0E1C-483A-A6CF-9BB98FF923B2}" destId="{73E4D1A5-3662-4413-A9AA-41E03B3E7350}" srcOrd="1" destOrd="0" parTransId="{978EF2DA-15A1-4721-B1B4-2A49D0D85CA4}" sibTransId="{777A2786-5243-491B-9815-7D34E270981C}"/>
    <dgm:cxn modelId="{A9666A65-B44F-46B9-A18A-07EAD40F5CF9}" srcId="{9487B2CF-1786-4517-A8F3-FD60AF9C507F}" destId="{1E57987A-E694-4C5D-A4F5-5ECFBF0327A9}" srcOrd="0" destOrd="0" parTransId="{90B80F0D-FE48-4AED-89B2-E40ED002BAA9}" sibTransId="{01BAC699-CF66-4FBB-A975-36E40E0E820D}"/>
    <dgm:cxn modelId="{9F53F767-8CD5-47CB-A74D-BD9091516C58}" srcId="{64302DF4-0E1C-483A-A6CF-9BB98FF923B2}" destId="{7172637C-07A7-4DE9-9FAF-652ABA42F40C}" srcOrd="2" destOrd="0" parTransId="{B51E4F20-2DF8-4E0D-8543-7870E889E2B5}" sibTransId="{EBC0D3FD-1A29-46D3-8F8F-1725A5325DF3}"/>
    <dgm:cxn modelId="{217D656A-65CE-49CF-A8A9-6575C762C894}" type="presOf" srcId="{64302DF4-0E1C-483A-A6CF-9BB98FF923B2}" destId="{29DA9CC2-C3F2-437F-BDAA-76FE7F493B98}" srcOrd="0" destOrd="0" presId="urn:diagrams.loki3.com/BracketList"/>
    <dgm:cxn modelId="{2A33CB6B-CFCC-450D-9854-1D7E926AE3CD}" srcId="{4F3E2E33-EBB2-4B11-8AD1-7FAFA756F719}" destId="{AE5A5EA9-6AA3-463C-865E-78B849E90FD3}" srcOrd="2" destOrd="0" parTransId="{B8EB7E4E-2144-4266-B006-66025D106DDF}" sibTransId="{E3F3EA31-6933-43E0-8E0E-79F777AB9BD3}"/>
    <dgm:cxn modelId="{175A8671-FC0D-4462-A5D0-761C02D542C1}" srcId="{68E76AC1-4FEE-4923-8950-A9202DCDE7FE}" destId="{37F92590-7D4F-44BE-9C06-AA964B3DCF43}" srcOrd="2" destOrd="0" parTransId="{B18E4109-EFB9-4540-842E-0394DA344371}" sibTransId="{C4E6A000-3886-48EE-8DE2-6F84CF2F7EDB}"/>
    <dgm:cxn modelId="{B2684A84-0F4D-4BA2-B1AD-312B988746D9}" type="presOf" srcId="{03A46626-913C-4235-BE13-F0D01172D920}" destId="{42A9772C-64AE-40C6-8E76-DE4F8BE7D87E}" srcOrd="0" destOrd="2" presId="urn:diagrams.loki3.com/BracketList"/>
    <dgm:cxn modelId="{4288318B-A943-42D9-8923-9C460D4FEB09}" type="presOf" srcId="{081D7A70-6114-48CA-979A-D789531ED202}" destId="{29DA9CC2-C3F2-437F-BDAA-76FE7F493B98}" srcOrd="0" destOrd="1" presId="urn:diagrams.loki3.com/BracketList"/>
    <dgm:cxn modelId="{6C4F3A8C-8677-474C-8CCC-B9128C36919F}" type="presOf" srcId="{37F92590-7D4F-44BE-9C06-AA964B3DCF43}" destId="{42A9772C-64AE-40C6-8E76-DE4F8BE7D87E}" srcOrd="0" destOrd="12" presId="urn:diagrams.loki3.com/BracketList"/>
    <dgm:cxn modelId="{72D43790-3AEA-47B2-8435-245598FC81E2}" srcId="{7DC3914C-8C1C-4679-8FDE-1371E5F6B704}" destId="{4F3E2E33-EBB2-4B11-8AD1-7FAFA756F719}" srcOrd="0" destOrd="0" parTransId="{E82C513B-855A-4843-A67A-295859C21497}" sibTransId="{3627D5ED-DDEA-4A95-9B69-110F5DE7B0EA}"/>
    <dgm:cxn modelId="{539A9190-895F-449F-9997-6BD1B07E74F3}" srcId="{161BA089-3BB3-4CA9-A303-6376027B5F75}" destId="{03A3AEDB-D0C1-4BEE-B226-05B54B430111}" srcOrd="1" destOrd="0" parTransId="{5609B027-0D82-4AD7-8840-4C362B359022}" sibTransId="{20A94B30-6E68-4E13-9181-9F382B8EAB4A}"/>
    <dgm:cxn modelId="{6BA59B9A-611B-4BFA-865D-9974239E9529}" srcId="{03A3AEDB-D0C1-4BEE-B226-05B54B430111}" destId="{64302DF4-0E1C-483A-A6CF-9BB98FF923B2}" srcOrd="0" destOrd="0" parTransId="{36CC9921-EF07-4637-BB35-43FD435AA45A}" sibTransId="{188F686D-7341-44BE-8BAF-58487FA8FBC4}"/>
    <dgm:cxn modelId="{3ABDD69E-2E58-4289-9C83-D209B859060A}" type="presOf" srcId="{2319BBCD-4D31-44A4-BABF-78C4FC6DFAD5}" destId="{42A9772C-64AE-40C6-8E76-DE4F8BE7D87E}" srcOrd="0" destOrd="1" presId="urn:diagrams.loki3.com/BracketList"/>
    <dgm:cxn modelId="{86B05CAA-2A82-4529-A38F-581043F0A7AB}" srcId="{4F3E2E33-EBB2-4B11-8AD1-7FAFA756F719}" destId="{03A46626-913C-4235-BE13-F0D01172D920}" srcOrd="1" destOrd="0" parTransId="{189BAD79-192E-475C-A83E-9438F383F5B3}" sibTransId="{993C7377-87B4-4A43-938A-DA1B6830ACEA}"/>
    <dgm:cxn modelId="{B22427BE-8DD3-4616-88DB-44CDEC418C5D}" type="presOf" srcId="{7DC3914C-8C1C-4679-8FDE-1371E5F6B704}" destId="{C1A55CBE-0D44-4A88-8F15-6812A9D87E47}" srcOrd="0" destOrd="0" presId="urn:diagrams.loki3.com/BracketList"/>
    <dgm:cxn modelId="{B1D4B2BE-9795-4BBE-90D5-E60173BA2AB3}" srcId="{4F3E2E33-EBB2-4B11-8AD1-7FAFA756F719}" destId="{2319BBCD-4D31-44A4-BABF-78C4FC6DFAD5}" srcOrd="0" destOrd="0" parTransId="{CE3BD3AC-189C-4228-9D1E-31FEC7CA122E}" sibTransId="{748E4F11-302D-4A95-94EC-D9973E4B8D40}"/>
    <dgm:cxn modelId="{9BEB03C7-2734-4370-907F-12D3F7949F65}" type="presOf" srcId="{AE5A5EA9-6AA3-463C-865E-78B849E90FD3}" destId="{42A9772C-64AE-40C6-8E76-DE4F8BE7D87E}" srcOrd="0" destOrd="3" presId="urn:diagrams.loki3.com/BracketList"/>
    <dgm:cxn modelId="{19B5E9D0-0EBA-4ED9-82ED-FD370790F443}" srcId="{64302DF4-0E1C-483A-A6CF-9BB98FF923B2}" destId="{081D7A70-6114-48CA-979A-D789531ED202}" srcOrd="0" destOrd="0" parTransId="{2B5F5C13-F9C7-4E3A-9758-C776A4A08743}" sibTransId="{6462F821-A508-4E52-A424-4159A316D61A}"/>
    <dgm:cxn modelId="{419F31D2-4951-431D-B402-278D793D7EDF}" type="presOf" srcId="{530AA322-DC8B-4A31-97E6-3D62D372AF12}" destId="{42A9772C-64AE-40C6-8E76-DE4F8BE7D87E}" srcOrd="0" destOrd="11" presId="urn:diagrams.loki3.com/BracketList"/>
    <dgm:cxn modelId="{3E2231D4-D1E7-422F-9E07-96CDA80D2259}" type="presOf" srcId="{EC345F70-32D7-47CB-943E-B39AD9615AD4}" destId="{42A9772C-64AE-40C6-8E76-DE4F8BE7D87E}" srcOrd="0" destOrd="7" presId="urn:diagrams.loki3.com/BracketList"/>
    <dgm:cxn modelId="{C67081D5-2B49-4C3E-80BE-937BE4330B79}" type="presOf" srcId="{68E76AC1-4FEE-4923-8950-A9202DCDE7FE}" destId="{42A9772C-64AE-40C6-8E76-DE4F8BE7D87E}" srcOrd="0" destOrd="9" presId="urn:diagrams.loki3.com/BracketList"/>
    <dgm:cxn modelId="{91E7D8F2-366F-4372-8560-42229C4C81D5}" type="presOf" srcId="{1E57987A-E694-4C5D-A4F5-5ECFBF0327A9}" destId="{42A9772C-64AE-40C6-8E76-DE4F8BE7D87E}" srcOrd="0" destOrd="6" presId="urn:diagrams.loki3.com/BracketList"/>
    <dgm:cxn modelId="{63F6E1F6-99F2-43DB-9025-3CBA4FD3D247}" srcId="{7DC3914C-8C1C-4679-8FDE-1371E5F6B704}" destId="{9487B2CF-1786-4517-A8F3-FD60AF9C507F}" srcOrd="1" destOrd="0" parTransId="{3935D35F-4CC9-4710-9D4F-B6D3299889B4}" sibTransId="{5AAADCDF-1DFB-4F2D-87FF-0B6BE2C9C3BD}"/>
    <dgm:cxn modelId="{9E9AF9FA-9784-44CA-AD41-69771E152C8A}" srcId="{161BA089-3BB3-4CA9-A303-6376027B5F75}" destId="{7DC3914C-8C1C-4679-8FDE-1371E5F6B704}" srcOrd="0" destOrd="0" parTransId="{9617F23B-3A89-4193-83CB-4E18180BD122}" sibTransId="{4DC59528-5FDB-4E45-803D-07A1F7A14CFD}"/>
    <dgm:cxn modelId="{FEB993FD-EBF1-41D6-9FFD-A7C25F208A57}" srcId="{9487B2CF-1786-4517-A8F3-FD60AF9C507F}" destId="{9A561CAB-4837-45B7-9574-A9210816BE3D}" srcOrd="2" destOrd="0" parTransId="{22BADFCE-E184-4659-B14A-92845384A04F}" sibTransId="{FB99957D-6281-4C5D-A7FA-13A8CE6FFDBB}"/>
    <dgm:cxn modelId="{3776C9FD-A35D-4194-A2A9-832DB77A8FE9}" srcId="{9487B2CF-1786-4517-A8F3-FD60AF9C507F}" destId="{EC345F70-32D7-47CB-943E-B39AD9615AD4}" srcOrd="1" destOrd="0" parTransId="{DF83FB69-246B-46F8-90DA-D21A4A942FCB}" sibTransId="{FEE3CF4D-2CCE-400A-837A-D89DD00C8CD1}"/>
    <dgm:cxn modelId="{C19E88D5-1AA8-4A96-B28B-BBFD4C98E449}" type="presParOf" srcId="{0D121FBB-92DD-4C85-8F24-AFD301989FAE}" destId="{84A37967-AA9D-4C17-98D0-084D9C11E9AE}" srcOrd="0" destOrd="0" presId="urn:diagrams.loki3.com/BracketList"/>
    <dgm:cxn modelId="{1BB83770-42E2-4DCB-90DF-FAB5C1EF32F5}" type="presParOf" srcId="{84A37967-AA9D-4C17-98D0-084D9C11E9AE}" destId="{C1A55CBE-0D44-4A88-8F15-6812A9D87E47}" srcOrd="0" destOrd="0" presId="urn:diagrams.loki3.com/BracketList"/>
    <dgm:cxn modelId="{BC47DB7A-8800-4D6A-BBE0-F61B802DCAF9}" type="presParOf" srcId="{84A37967-AA9D-4C17-98D0-084D9C11E9AE}" destId="{8A5BA756-5A4B-4E44-A357-C8CE8E14DC01}" srcOrd="1" destOrd="0" presId="urn:diagrams.loki3.com/BracketList"/>
    <dgm:cxn modelId="{D4ECE9C0-155B-4902-ABEA-C85B39E62DCC}" type="presParOf" srcId="{84A37967-AA9D-4C17-98D0-084D9C11E9AE}" destId="{2493DE90-F500-4D14-8E7B-5FA8BE263384}" srcOrd="2" destOrd="0" presId="urn:diagrams.loki3.com/BracketList"/>
    <dgm:cxn modelId="{AE030115-72DD-4431-ABB9-855F11EDD257}" type="presParOf" srcId="{84A37967-AA9D-4C17-98D0-084D9C11E9AE}" destId="{42A9772C-64AE-40C6-8E76-DE4F8BE7D87E}" srcOrd="3" destOrd="0" presId="urn:diagrams.loki3.com/BracketList"/>
    <dgm:cxn modelId="{6CB7EEA3-141C-4A63-BEE9-DBEADCC1C262}" type="presParOf" srcId="{0D121FBB-92DD-4C85-8F24-AFD301989FAE}" destId="{46AEE412-510C-4ECE-B2C1-C3E146319757}" srcOrd="1" destOrd="0" presId="urn:diagrams.loki3.com/BracketList"/>
    <dgm:cxn modelId="{28E91621-116B-4A34-8058-D1B5C68A5216}" type="presParOf" srcId="{0D121FBB-92DD-4C85-8F24-AFD301989FAE}" destId="{2DD16864-D3B3-4576-B08C-AD3DD5295328}" srcOrd="2" destOrd="0" presId="urn:diagrams.loki3.com/BracketList"/>
    <dgm:cxn modelId="{12F0DAA9-03EE-43E2-B513-35BB25979AAC}" type="presParOf" srcId="{2DD16864-D3B3-4576-B08C-AD3DD5295328}" destId="{F9D507B9-A001-4D12-A237-D0605E719EE7}" srcOrd="0" destOrd="0" presId="urn:diagrams.loki3.com/BracketList"/>
    <dgm:cxn modelId="{8D35BF0D-D666-4703-B24F-A7D974C16845}" type="presParOf" srcId="{2DD16864-D3B3-4576-B08C-AD3DD5295328}" destId="{910307E6-7D19-4FDE-A9A8-3C3B990AC5F7}" srcOrd="1" destOrd="0" presId="urn:diagrams.loki3.com/BracketList"/>
    <dgm:cxn modelId="{4D86C686-0FCF-4EC8-8478-4C16C02541C1}" type="presParOf" srcId="{2DD16864-D3B3-4576-B08C-AD3DD5295328}" destId="{D920A16F-8084-46A2-8ECF-CC8094894C75}" srcOrd="2" destOrd="0" presId="urn:diagrams.loki3.com/BracketList"/>
    <dgm:cxn modelId="{4D3DBAAB-5A2D-4C72-A721-4ADA226879BF}" type="presParOf" srcId="{2DD16864-D3B3-4576-B08C-AD3DD5295328}" destId="{29DA9CC2-C3F2-437F-BDAA-76FE7F493B98}" srcOrd="3" destOrd="0" presId="urn:diagrams.loki3.com/Bracke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A29786-3D4D-427D-99CD-4185C67DFD40}"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04F5061F-8933-43E6-8BCB-F00A5D015102}">
      <dgm:prSet phldrT="[Text]" custT="1"/>
      <dgm:spPr>
        <a:solidFill>
          <a:schemeClr val="tx1">
            <a:lumMod val="75000"/>
            <a:lumOff val="25000"/>
          </a:schemeClr>
        </a:solidFill>
      </dgm:spPr>
      <dgm:t>
        <a:bodyPr/>
        <a:lstStyle/>
        <a:p>
          <a:r>
            <a:rPr lang="en-US" sz="1000" b="1" dirty="0">
              <a:latin typeface="Arial" panose="020B0604020202020204" pitchFamily="34" charset="0"/>
              <a:cs typeface="Arial" panose="020B0604020202020204" pitchFamily="34" charset="0"/>
            </a:rPr>
            <a:t>§125</a:t>
          </a:r>
          <a:endParaRPr lang="en-US" sz="1000" b="1" dirty="0"/>
        </a:p>
      </dgm:t>
    </dgm:pt>
    <dgm:pt modelId="{76293567-E088-4719-8707-4DE50F485C8C}" type="parTrans" cxnId="{405B2774-19F1-44C4-9D88-BBE5740997FB}">
      <dgm:prSet/>
      <dgm:spPr/>
      <dgm:t>
        <a:bodyPr/>
        <a:lstStyle/>
        <a:p>
          <a:endParaRPr lang="en-US"/>
        </a:p>
      </dgm:t>
    </dgm:pt>
    <dgm:pt modelId="{D8AA1113-0920-4887-948C-618BB59CFFF0}" type="sibTrans" cxnId="{405B2774-19F1-44C4-9D88-BBE5740997FB}">
      <dgm:prSet/>
      <dgm:spPr/>
      <dgm:t>
        <a:bodyPr/>
        <a:lstStyle/>
        <a:p>
          <a:endParaRPr lang="en-US"/>
        </a:p>
      </dgm:t>
    </dgm:pt>
    <dgm:pt modelId="{2911143C-2736-48E2-8F0C-1C0D99F4A73E}">
      <dgm:prSet phldrT="[Text]"/>
      <dgm:spPr>
        <a:solidFill>
          <a:schemeClr val="accent2">
            <a:lumMod val="20000"/>
            <a:lumOff val="80000"/>
            <a:alpha val="90000"/>
          </a:schemeClr>
        </a:solidFill>
      </dgm:spPr>
      <dgm:t>
        <a:bodyPr/>
        <a:lstStyle/>
        <a:p>
          <a:r>
            <a:rPr lang="en-US" dirty="0"/>
            <a:t>Eligibility Test</a:t>
          </a:r>
        </a:p>
      </dgm:t>
    </dgm:pt>
    <dgm:pt modelId="{487F61F8-5B48-4ED7-B839-35F6CCECC8D5}" type="parTrans" cxnId="{632ECAC4-294F-4779-8987-A22D71447DE6}">
      <dgm:prSet/>
      <dgm:spPr/>
      <dgm:t>
        <a:bodyPr/>
        <a:lstStyle/>
        <a:p>
          <a:endParaRPr lang="en-US"/>
        </a:p>
      </dgm:t>
    </dgm:pt>
    <dgm:pt modelId="{A5C3D317-4829-484C-AC27-F64ED11ACDF2}" type="sibTrans" cxnId="{632ECAC4-294F-4779-8987-A22D71447DE6}">
      <dgm:prSet/>
      <dgm:spPr/>
      <dgm:t>
        <a:bodyPr/>
        <a:lstStyle/>
        <a:p>
          <a:endParaRPr lang="en-US"/>
        </a:p>
      </dgm:t>
    </dgm:pt>
    <dgm:pt modelId="{6EE5A47F-77BD-404E-AA7D-0BE68B942390}">
      <dgm:prSet phldrT="[Text]"/>
      <dgm:spPr>
        <a:solidFill>
          <a:schemeClr val="accent2">
            <a:lumMod val="20000"/>
            <a:lumOff val="80000"/>
            <a:alpha val="90000"/>
          </a:schemeClr>
        </a:solidFill>
      </dgm:spPr>
      <dgm:t>
        <a:bodyPr/>
        <a:lstStyle/>
        <a:p>
          <a:r>
            <a:rPr lang="en-US" dirty="0"/>
            <a:t>Contributions &amp; Benefits Test</a:t>
          </a:r>
        </a:p>
      </dgm:t>
    </dgm:pt>
    <dgm:pt modelId="{C58C01F1-828C-49AF-9ED4-1C073C42BD38}" type="parTrans" cxnId="{51DC83A6-7036-4D0F-A652-F1382149C2CE}">
      <dgm:prSet/>
      <dgm:spPr/>
      <dgm:t>
        <a:bodyPr/>
        <a:lstStyle/>
        <a:p>
          <a:endParaRPr lang="en-US"/>
        </a:p>
      </dgm:t>
    </dgm:pt>
    <dgm:pt modelId="{298B66B0-EEB7-466A-8BC1-94A9782A5543}" type="sibTrans" cxnId="{51DC83A6-7036-4D0F-A652-F1382149C2CE}">
      <dgm:prSet/>
      <dgm:spPr/>
      <dgm:t>
        <a:bodyPr/>
        <a:lstStyle/>
        <a:p>
          <a:endParaRPr lang="en-US"/>
        </a:p>
      </dgm:t>
    </dgm:pt>
    <dgm:pt modelId="{D517F132-3402-43AE-A7B8-E1D44C3F656D}">
      <dgm:prSet phldrT="[Text]" custT="1"/>
      <dgm:spPr>
        <a:solidFill>
          <a:srgbClr val="0070C0"/>
        </a:solidFill>
      </dgm:spPr>
      <dgm:t>
        <a:bodyPr/>
        <a:lstStyle/>
        <a:p>
          <a:r>
            <a:rPr lang="en-US" sz="1000" b="1" dirty="0">
              <a:latin typeface="Arial" panose="020B0604020202020204" pitchFamily="34" charset="0"/>
              <a:cs typeface="Arial" panose="020B0604020202020204" pitchFamily="34" charset="0"/>
            </a:rPr>
            <a:t>§105(h)</a:t>
          </a:r>
          <a:endParaRPr lang="en-US" sz="1000" b="1" dirty="0"/>
        </a:p>
      </dgm:t>
    </dgm:pt>
    <dgm:pt modelId="{67D2B578-2FF9-4866-B589-F02D6DBE5822}" type="parTrans" cxnId="{BBD379E4-9DE9-4E8F-8D67-D7692F04D2ED}">
      <dgm:prSet/>
      <dgm:spPr/>
      <dgm:t>
        <a:bodyPr/>
        <a:lstStyle/>
        <a:p>
          <a:endParaRPr lang="en-US"/>
        </a:p>
      </dgm:t>
    </dgm:pt>
    <dgm:pt modelId="{2A3BBFE5-BC33-45A6-ABD0-A9E8082F4F4D}" type="sibTrans" cxnId="{BBD379E4-9DE9-4E8F-8D67-D7692F04D2ED}">
      <dgm:prSet/>
      <dgm:spPr/>
      <dgm:t>
        <a:bodyPr/>
        <a:lstStyle/>
        <a:p>
          <a:endParaRPr lang="en-US"/>
        </a:p>
      </dgm:t>
    </dgm:pt>
    <dgm:pt modelId="{AFE63EF6-20A3-4256-BD61-A66AB90D81AE}">
      <dgm:prSet phldrT="[Text]"/>
      <dgm:spPr>
        <a:solidFill>
          <a:schemeClr val="accent1">
            <a:lumMod val="20000"/>
            <a:lumOff val="80000"/>
            <a:alpha val="90000"/>
          </a:schemeClr>
        </a:solidFill>
      </dgm:spPr>
      <dgm:t>
        <a:bodyPr/>
        <a:lstStyle/>
        <a:p>
          <a:r>
            <a:rPr lang="en-US" dirty="0"/>
            <a:t>Eligibility Test</a:t>
          </a:r>
        </a:p>
      </dgm:t>
    </dgm:pt>
    <dgm:pt modelId="{FBC527BF-D558-4AF7-929C-5C3E1D463E39}" type="parTrans" cxnId="{71F87D2B-A8A8-4DB9-8C3B-1C1EC73D5AE5}">
      <dgm:prSet/>
      <dgm:spPr/>
      <dgm:t>
        <a:bodyPr/>
        <a:lstStyle/>
        <a:p>
          <a:endParaRPr lang="en-US"/>
        </a:p>
      </dgm:t>
    </dgm:pt>
    <dgm:pt modelId="{9B60FB24-F132-49D6-8D91-374D913319BF}" type="sibTrans" cxnId="{71F87D2B-A8A8-4DB9-8C3B-1C1EC73D5AE5}">
      <dgm:prSet/>
      <dgm:spPr/>
      <dgm:t>
        <a:bodyPr/>
        <a:lstStyle/>
        <a:p>
          <a:endParaRPr lang="en-US"/>
        </a:p>
      </dgm:t>
    </dgm:pt>
    <dgm:pt modelId="{9175E6E7-89B7-4515-AED1-5DDA911D5206}">
      <dgm:prSet phldrT="[Text]"/>
      <dgm:spPr>
        <a:solidFill>
          <a:schemeClr val="accent1">
            <a:lumMod val="20000"/>
            <a:lumOff val="80000"/>
            <a:alpha val="90000"/>
          </a:schemeClr>
        </a:solidFill>
      </dgm:spPr>
      <dgm:t>
        <a:bodyPr/>
        <a:lstStyle/>
        <a:p>
          <a:r>
            <a:rPr lang="en-US" dirty="0"/>
            <a:t>Benefits Test</a:t>
          </a:r>
        </a:p>
      </dgm:t>
    </dgm:pt>
    <dgm:pt modelId="{CCCCD966-42F3-4004-A0CB-ADF3DEE27D2B}" type="parTrans" cxnId="{C6976FC5-7126-4B33-B9D2-408B79BCB635}">
      <dgm:prSet/>
      <dgm:spPr/>
      <dgm:t>
        <a:bodyPr/>
        <a:lstStyle/>
        <a:p>
          <a:endParaRPr lang="en-US"/>
        </a:p>
      </dgm:t>
    </dgm:pt>
    <dgm:pt modelId="{4C3E76CD-5F76-4688-8E62-65FA6D6A7E55}" type="sibTrans" cxnId="{C6976FC5-7126-4B33-B9D2-408B79BCB635}">
      <dgm:prSet/>
      <dgm:spPr/>
      <dgm:t>
        <a:bodyPr/>
        <a:lstStyle/>
        <a:p>
          <a:endParaRPr lang="en-US"/>
        </a:p>
      </dgm:t>
    </dgm:pt>
    <dgm:pt modelId="{79AF634D-85FD-425D-B3B4-D58C1F563329}">
      <dgm:prSet phldrT="[Text]"/>
      <dgm:spPr>
        <a:solidFill>
          <a:schemeClr val="accent2">
            <a:lumMod val="20000"/>
            <a:lumOff val="80000"/>
            <a:alpha val="90000"/>
          </a:schemeClr>
        </a:solidFill>
      </dgm:spPr>
      <dgm:t>
        <a:bodyPr/>
        <a:lstStyle/>
        <a:p>
          <a:r>
            <a:rPr lang="en-US" dirty="0"/>
            <a:t>Key Employee Concentration Test</a:t>
          </a:r>
        </a:p>
      </dgm:t>
    </dgm:pt>
    <dgm:pt modelId="{E5C7198B-9A2F-453C-8B87-76652D7B759F}" type="parTrans" cxnId="{0CD0A183-0563-4309-9205-24569D257570}">
      <dgm:prSet/>
      <dgm:spPr/>
      <dgm:t>
        <a:bodyPr/>
        <a:lstStyle/>
        <a:p>
          <a:endParaRPr lang="en-US"/>
        </a:p>
      </dgm:t>
    </dgm:pt>
    <dgm:pt modelId="{557A994A-2ACC-4FA8-8435-AF1B3299E69C}" type="sibTrans" cxnId="{0CD0A183-0563-4309-9205-24569D257570}">
      <dgm:prSet/>
      <dgm:spPr/>
      <dgm:t>
        <a:bodyPr/>
        <a:lstStyle/>
        <a:p>
          <a:endParaRPr lang="en-US"/>
        </a:p>
      </dgm:t>
    </dgm:pt>
    <dgm:pt modelId="{1E35B094-8B13-466B-8A4B-FB2A095E23B5}">
      <dgm:prSet phldrT="[Text]" custT="1"/>
      <dgm:spPr>
        <a:solidFill>
          <a:srgbClr val="0070C0"/>
        </a:solidFill>
      </dgm:spPr>
      <dgm:t>
        <a:bodyPr/>
        <a:lstStyle/>
        <a:p>
          <a:r>
            <a:rPr lang="en-US" sz="1000" b="1" dirty="0">
              <a:latin typeface="Arial" panose="020B0604020202020204" pitchFamily="34" charset="0"/>
              <a:cs typeface="Arial" panose="020B0604020202020204" pitchFamily="34" charset="0"/>
            </a:rPr>
            <a:t>§79</a:t>
          </a:r>
          <a:endParaRPr lang="en-US" sz="1000" b="1" dirty="0"/>
        </a:p>
      </dgm:t>
    </dgm:pt>
    <dgm:pt modelId="{275274D9-0B51-4FB1-8A42-9DBC873B650A}" type="parTrans" cxnId="{BE6A494A-9861-4E46-9F77-7782F6AF93E4}">
      <dgm:prSet/>
      <dgm:spPr/>
      <dgm:t>
        <a:bodyPr/>
        <a:lstStyle/>
        <a:p>
          <a:endParaRPr lang="en-US"/>
        </a:p>
      </dgm:t>
    </dgm:pt>
    <dgm:pt modelId="{C81CE970-9398-4573-8680-C439B54AFF04}" type="sibTrans" cxnId="{BE6A494A-9861-4E46-9F77-7782F6AF93E4}">
      <dgm:prSet/>
      <dgm:spPr/>
      <dgm:t>
        <a:bodyPr/>
        <a:lstStyle/>
        <a:p>
          <a:endParaRPr lang="en-US"/>
        </a:p>
      </dgm:t>
    </dgm:pt>
    <dgm:pt modelId="{12E239A7-95A3-48E4-9CBF-854C0920C540}">
      <dgm:prSet phldrT="[Text]"/>
      <dgm:spPr>
        <a:solidFill>
          <a:schemeClr val="accent1">
            <a:lumMod val="20000"/>
            <a:lumOff val="80000"/>
            <a:alpha val="90000"/>
          </a:schemeClr>
        </a:solidFill>
      </dgm:spPr>
      <dgm:t>
        <a:bodyPr/>
        <a:lstStyle/>
        <a:p>
          <a:r>
            <a:rPr lang="en-US" dirty="0"/>
            <a:t>Eligibility Test</a:t>
          </a:r>
        </a:p>
      </dgm:t>
    </dgm:pt>
    <dgm:pt modelId="{860DCD36-4E46-4484-94FC-09D5FB2107F3}" type="parTrans" cxnId="{8C5C2F74-A176-4D2F-8308-9E651FD333E8}">
      <dgm:prSet/>
      <dgm:spPr/>
      <dgm:t>
        <a:bodyPr/>
        <a:lstStyle/>
        <a:p>
          <a:endParaRPr lang="en-US"/>
        </a:p>
      </dgm:t>
    </dgm:pt>
    <dgm:pt modelId="{DE6A1598-27FF-4B8E-BF81-DF8C87099B88}" type="sibTrans" cxnId="{8C5C2F74-A176-4D2F-8308-9E651FD333E8}">
      <dgm:prSet/>
      <dgm:spPr/>
      <dgm:t>
        <a:bodyPr/>
        <a:lstStyle/>
        <a:p>
          <a:endParaRPr lang="en-US"/>
        </a:p>
      </dgm:t>
    </dgm:pt>
    <dgm:pt modelId="{35AE9F06-CFD1-4AA3-80DB-20F8586DA317}">
      <dgm:prSet phldrT="[Text]"/>
      <dgm:spPr>
        <a:solidFill>
          <a:schemeClr val="accent1">
            <a:lumMod val="20000"/>
            <a:lumOff val="80000"/>
            <a:alpha val="90000"/>
          </a:schemeClr>
        </a:solidFill>
      </dgm:spPr>
      <dgm:t>
        <a:bodyPr/>
        <a:lstStyle/>
        <a:p>
          <a:r>
            <a:rPr lang="en-US" dirty="0"/>
            <a:t>Benefits Test</a:t>
          </a:r>
        </a:p>
      </dgm:t>
    </dgm:pt>
    <dgm:pt modelId="{9274BA53-C220-4E7C-A67A-45E320075537}" type="parTrans" cxnId="{3266BEA6-6099-4ED6-8A4E-7F83C6FF05EA}">
      <dgm:prSet/>
      <dgm:spPr/>
      <dgm:t>
        <a:bodyPr/>
        <a:lstStyle/>
        <a:p>
          <a:endParaRPr lang="en-US"/>
        </a:p>
      </dgm:t>
    </dgm:pt>
    <dgm:pt modelId="{6CC22CBF-B692-4E72-AB55-D4644E39F683}" type="sibTrans" cxnId="{3266BEA6-6099-4ED6-8A4E-7F83C6FF05EA}">
      <dgm:prSet/>
      <dgm:spPr/>
      <dgm:t>
        <a:bodyPr/>
        <a:lstStyle/>
        <a:p>
          <a:endParaRPr lang="en-US"/>
        </a:p>
      </dgm:t>
    </dgm:pt>
    <dgm:pt modelId="{A30CAD5B-0123-4A00-A71F-305465FC4BE3}">
      <dgm:prSet phldrT="[Text]"/>
      <dgm:spPr>
        <a:solidFill>
          <a:schemeClr val="accent2">
            <a:lumMod val="20000"/>
            <a:lumOff val="80000"/>
            <a:alpha val="90000"/>
          </a:schemeClr>
        </a:solidFill>
      </dgm:spPr>
      <dgm:t>
        <a:bodyPr/>
        <a:lstStyle/>
        <a:p>
          <a:r>
            <a:rPr lang="en-US" dirty="0"/>
            <a:t>55% Average Benefits Test</a:t>
          </a:r>
        </a:p>
      </dgm:t>
    </dgm:pt>
    <dgm:pt modelId="{C0A0D84E-BA73-4D84-8706-6A8517406F3F}" type="sibTrans" cxnId="{FB568C9A-23FC-44A2-B6BB-A86011E6C9D2}">
      <dgm:prSet/>
      <dgm:spPr/>
      <dgm:t>
        <a:bodyPr/>
        <a:lstStyle/>
        <a:p>
          <a:endParaRPr lang="en-US"/>
        </a:p>
      </dgm:t>
    </dgm:pt>
    <dgm:pt modelId="{2B7B1978-8274-462C-9C82-AD0A14768B10}" type="parTrans" cxnId="{FB568C9A-23FC-44A2-B6BB-A86011E6C9D2}">
      <dgm:prSet/>
      <dgm:spPr/>
      <dgm:t>
        <a:bodyPr/>
        <a:lstStyle/>
        <a:p>
          <a:endParaRPr lang="en-US"/>
        </a:p>
      </dgm:t>
    </dgm:pt>
    <dgm:pt modelId="{00663F8E-3ED1-425C-9B8E-BA1FF060BC55}">
      <dgm:prSet phldrT="[Text]" custT="1"/>
      <dgm:spPr>
        <a:solidFill>
          <a:schemeClr val="tx1">
            <a:lumMod val="75000"/>
            <a:lumOff val="25000"/>
          </a:schemeClr>
        </a:solidFill>
      </dgm:spPr>
      <dgm:t>
        <a:bodyPr/>
        <a:lstStyle/>
        <a:p>
          <a:r>
            <a:rPr lang="en-US" sz="1000" b="1" dirty="0">
              <a:latin typeface="Arial" panose="020B0604020202020204" pitchFamily="34" charset="0"/>
              <a:cs typeface="Arial" panose="020B0604020202020204" pitchFamily="34" charset="0"/>
            </a:rPr>
            <a:t>§129</a:t>
          </a:r>
          <a:endParaRPr lang="en-US" sz="1000" b="1" dirty="0"/>
        </a:p>
      </dgm:t>
    </dgm:pt>
    <dgm:pt modelId="{FDB45F00-723C-40A8-BDAC-3E77443100CA}" type="sibTrans" cxnId="{AE2EBF59-E048-4F82-A82B-BC5841532846}">
      <dgm:prSet/>
      <dgm:spPr/>
      <dgm:t>
        <a:bodyPr/>
        <a:lstStyle/>
        <a:p>
          <a:endParaRPr lang="en-US"/>
        </a:p>
      </dgm:t>
    </dgm:pt>
    <dgm:pt modelId="{82565853-72FE-4064-B43B-D46391AC03F5}" type="parTrans" cxnId="{AE2EBF59-E048-4F82-A82B-BC5841532846}">
      <dgm:prSet/>
      <dgm:spPr/>
      <dgm:t>
        <a:bodyPr/>
        <a:lstStyle/>
        <a:p>
          <a:endParaRPr lang="en-US"/>
        </a:p>
      </dgm:t>
    </dgm:pt>
    <dgm:pt modelId="{BD8DF3F5-482E-44F5-8A9A-25831358EF9B}">
      <dgm:prSet phldrT="[Text]"/>
      <dgm:spPr>
        <a:solidFill>
          <a:schemeClr val="accent2">
            <a:lumMod val="20000"/>
            <a:lumOff val="80000"/>
            <a:alpha val="90000"/>
          </a:schemeClr>
        </a:solidFill>
      </dgm:spPr>
      <dgm:t>
        <a:bodyPr/>
        <a:lstStyle/>
        <a:p>
          <a:r>
            <a:rPr lang="en-US" dirty="0"/>
            <a:t>Eligibility Test</a:t>
          </a:r>
        </a:p>
      </dgm:t>
    </dgm:pt>
    <dgm:pt modelId="{0178B528-2EE2-4509-922C-8E4B2C981A96}" type="sibTrans" cxnId="{B34027C1-80F3-4DA6-91A7-66C49BD7E70D}">
      <dgm:prSet/>
      <dgm:spPr/>
      <dgm:t>
        <a:bodyPr/>
        <a:lstStyle/>
        <a:p>
          <a:endParaRPr lang="en-US"/>
        </a:p>
      </dgm:t>
    </dgm:pt>
    <dgm:pt modelId="{08166DEF-D2DF-49A3-A863-ED3934FB0319}" type="parTrans" cxnId="{B34027C1-80F3-4DA6-91A7-66C49BD7E70D}">
      <dgm:prSet/>
      <dgm:spPr/>
      <dgm:t>
        <a:bodyPr/>
        <a:lstStyle/>
        <a:p>
          <a:endParaRPr lang="en-US"/>
        </a:p>
      </dgm:t>
    </dgm:pt>
    <dgm:pt modelId="{461577A8-1E53-433D-BECC-CBCBD66ABDA4}">
      <dgm:prSet phldrT="[Text]"/>
      <dgm:spPr>
        <a:solidFill>
          <a:schemeClr val="accent2">
            <a:lumMod val="20000"/>
            <a:lumOff val="80000"/>
            <a:alpha val="90000"/>
          </a:schemeClr>
        </a:solidFill>
      </dgm:spPr>
      <dgm:t>
        <a:bodyPr/>
        <a:lstStyle/>
        <a:p>
          <a:r>
            <a:rPr lang="en-US" dirty="0"/>
            <a:t>Contributions &amp; Benefits Test</a:t>
          </a:r>
        </a:p>
      </dgm:t>
    </dgm:pt>
    <dgm:pt modelId="{6E0E9DE0-7845-498C-87E1-CDE4D56172E0}" type="sibTrans" cxnId="{1D73D427-F6D9-4872-AD3A-4B8643F9D96D}">
      <dgm:prSet/>
      <dgm:spPr/>
      <dgm:t>
        <a:bodyPr/>
        <a:lstStyle/>
        <a:p>
          <a:endParaRPr lang="en-US"/>
        </a:p>
      </dgm:t>
    </dgm:pt>
    <dgm:pt modelId="{BB5B89BA-D30D-4A30-9FC3-38B73E0066FC}" type="parTrans" cxnId="{1D73D427-F6D9-4872-AD3A-4B8643F9D96D}">
      <dgm:prSet/>
      <dgm:spPr/>
      <dgm:t>
        <a:bodyPr/>
        <a:lstStyle/>
        <a:p>
          <a:endParaRPr lang="en-US"/>
        </a:p>
      </dgm:t>
    </dgm:pt>
    <dgm:pt modelId="{25511C57-E0FE-4CF4-8C46-7B7E234CDD11}">
      <dgm:prSet phldrT="[Text]"/>
      <dgm:spPr>
        <a:solidFill>
          <a:schemeClr val="accent2">
            <a:lumMod val="20000"/>
            <a:lumOff val="80000"/>
            <a:alpha val="90000"/>
          </a:schemeClr>
        </a:solidFill>
      </dgm:spPr>
      <dgm:t>
        <a:bodyPr/>
        <a:lstStyle/>
        <a:p>
          <a:r>
            <a:rPr lang="en-US" dirty="0"/>
            <a:t>More Than 5% Owners Concentration Test</a:t>
          </a:r>
        </a:p>
      </dgm:t>
    </dgm:pt>
    <dgm:pt modelId="{C1E512F5-7F1D-4976-80E3-58729A3B8B26}" type="sibTrans" cxnId="{CC683A47-6DA0-4E18-B8A4-13747D0C45A8}">
      <dgm:prSet/>
      <dgm:spPr/>
      <dgm:t>
        <a:bodyPr/>
        <a:lstStyle/>
        <a:p>
          <a:endParaRPr lang="en-US"/>
        </a:p>
      </dgm:t>
    </dgm:pt>
    <dgm:pt modelId="{BEAAE4F0-8FA1-4C61-A866-C70CACDD07B2}" type="parTrans" cxnId="{CC683A47-6DA0-4E18-B8A4-13747D0C45A8}">
      <dgm:prSet/>
      <dgm:spPr/>
      <dgm:t>
        <a:bodyPr/>
        <a:lstStyle/>
        <a:p>
          <a:endParaRPr lang="en-US"/>
        </a:p>
      </dgm:t>
    </dgm:pt>
    <dgm:pt modelId="{A1752A2E-E7DD-4A85-BCBA-918CC09D1274}" type="pres">
      <dgm:prSet presAssocID="{D4A29786-3D4D-427D-99CD-4185C67DFD40}" presName="diagram" presStyleCnt="0">
        <dgm:presLayoutVars>
          <dgm:chPref val="1"/>
          <dgm:dir/>
          <dgm:animOne val="branch"/>
          <dgm:animLvl val="lvl"/>
          <dgm:resizeHandles/>
        </dgm:presLayoutVars>
      </dgm:prSet>
      <dgm:spPr/>
    </dgm:pt>
    <dgm:pt modelId="{35EE32AA-45EA-41C9-B837-0D4AA53E0E8F}" type="pres">
      <dgm:prSet presAssocID="{04F5061F-8933-43E6-8BCB-F00A5D015102}" presName="root" presStyleCnt="0"/>
      <dgm:spPr/>
    </dgm:pt>
    <dgm:pt modelId="{73FADC84-E3A7-4C0A-AD2F-B548265635CE}" type="pres">
      <dgm:prSet presAssocID="{04F5061F-8933-43E6-8BCB-F00A5D015102}" presName="rootComposite" presStyleCnt="0"/>
      <dgm:spPr/>
    </dgm:pt>
    <dgm:pt modelId="{B066098C-846D-4698-997B-055C5C85A676}" type="pres">
      <dgm:prSet presAssocID="{04F5061F-8933-43E6-8BCB-F00A5D015102}" presName="rootText" presStyleLbl="node1" presStyleIdx="0" presStyleCnt="4" custScaleX="122873"/>
      <dgm:spPr/>
    </dgm:pt>
    <dgm:pt modelId="{7538E5BA-ED54-4D5A-A6F3-3D9A02350E46}" type="pres">
      <dgm:prSet presAssocID="{04F5061F-8933-43E6-8BCB-F00A5D015102}" presName="rootConnector" presStyleLbl="node1" presStyleIdx="0" presStyleCnt="4"/>
      <dgm:spPr/>
    </dgm:pt>
    <dgm:pt modelId="{9236932D-9500-41D1-8717-A5726EACE2DA}" type="pres">
      <dgm:prSet presAssocID="{04F5061F-8933-43E6-8BCB-F00A5D015102}" presName="childShape" presStyleCnt="0"/>
      <dgm:spPr/>
    </dgm:pt>
    <dgm:pt modelId="{C287DC80-DE07-4014-B46F-C618D44F64DE}" type="pres">
      <dgm:prSet presAssocID="{487F61F8-5B48-4ED7-B839-35F6CCECC8D5}" presName="Name13" presStyleLbl="parChTrans1D2" presStyleIdx="0" presStyleCnt="11"/>
      <dgm:spPr/>
    </dgm:pt>
    <dgm:pt modelId="{373908F3-B3B7-46C8-921E-02CFA5ADDFE5}" type="pres">
      <dgm:prSet presAssocID="{2911143C-2736-48E2-8F0C-1C0D99F4A73E}" presName="childText" presStyleLbl="bgAcc1" presStyleIdx="0" presStyleCnt="11" custScaleX="149333">
        <dgm:presLayoutVars>
          <dgm:bulletEnabled val="1"/>
        </dgm:presLayoutVars>
      </dgm:prSet>
      <dgm:spPr/>
    </dgm:pt>
    <dgm:pt modelId="{2783014F-BA9F-436B-B1F0-DA367974540A}" type="pres">
      <dgm:prSet presAssocID="{C58C01F1-828C-49AF-9ED4-1C073C42BD38}" presName="Name13" presStyleLbl="parChTrans1D2" presStyleIdx="1" presStyleCnt="11"/>
      <dgm:spPr/>
    </dgm:pt>
    <dgm:pt modelId="{7F9A3AB3-C5F6-4CAB-AC60-D5AC4112EFD2}" type="pres">
      <dgm:prSet presAssocID="{6EE5A47F-77BD-404E-AA7D-0BE68B942390}" presName="childText" presStyleLbl="bgAcc1" presStyleIdx="1" presStyleCnt="11" custScaleX="149333">
        <dgm:presLayoutVars>
          <dgm:bulletEnabled val="1"/>
        </dgm:presLayoutVars>
      </dgm:prSet>
      <dgm:spPr/>
    </dgm:pt>
    <dgm:pt modelId="{1DB941E3-6CE2-4F55-826F-547A75F0D889}" type="pres">
      <dgm:prSet presAssocID="{E5C7198B-9A2F-453C-8B87-76652D7B759F}" presName="Name13" presStyleLbl="parChTrans1D2" presStyleIdx="2" presStyleCnt="11"/>
      <dgm:spPr/>
    </dgm:pt>
    <dgm:pt modelId="{3AAC7EAE-8308-40F0-86E0-6AEDBF8269DF}" type="pres">
      <dgm:prSet presAssocID="{79AF634D-85FD-425D-B3B4-D58C1F563329}" presName="childText" presStyleLbl="bgAcc1" presStyleIdx="2" presStyleCnt="11" custScaleX="149333">
        <dgm:presLayoutVars>
          <dgm:bulletEnabled val="1"/>
        </dgm:presLayoutVars>
      </dgm:prSet>
      <dgm:spPr/>
    </dgm:pt>
    <dgm:pt modelId="{29F2E5FE-45FB-4904-B551-E8C55C8AFD78}" type="pres">
      <dgm:prSet presAssocID="{D517F132-3402-43AE-A7B8-E1D44C3F656D}" presName="root" presStyleCnt="0"/>
      <dgm:spPr/>
    </dgm:pt>
    <dgm:pt modelId="{3F2F0620-3B2D-482E-B53E-C129A9B98A98}" type="pres">
      <dgm:prSet presAssocID="{D517F132-3402-43AE-A7B8-E1D44C3F656D}" presName="rootComposite" presStyleCnt="0"/>
      <dgm:spPr/>
    </dgm:pt>
    <dgm:pt modelId="{4B449A4A-7DF1-495B-8BA4-B6AB5D49D4C6}" type="pres">
      <dgm:prSet presAssocID="{D517F132-3402-43AE-A7B8-E1D44C3F656D}" presName="rootText" presStyleLbl="node1" presStyleIdx="1" presStyleCnt="4" custScaleX="122873"/>
      <dgm:spPr/>
    </dgm:pt>
    <dgm:pt modelId="{84A1DA31-24AB-4636-B06B-406650221179}" type="pres">
      <dgm:prSet presAssocID="{D517F132-3402-43AE-A7B8-E1D44C3F656D}" presName="rootConnector" presStyleLbl="node1" presStyleIdx="1" presStyleCnt="4"/>
      <dgm:spPr/>
    </dgm:pt>
    <dgm:pt modelId="{63741142-A1A0-4560-A5AB-62F4D8D9E01D}" type="pres">
      <dgm:prSet presAssocID="{D517F132-3402-43AE-A7B8-E1D44C3F656D}" presName="childShape" presStyleCnt="0"/>
      <dgm:spPr/>
    </dgm:pt>
    <dgm:pt modelId="{304E8517-13EA-45C5-A118-C79EB041D13E}" type="pres">
      <dgm:prSet presAssocID="{FBC527BF-D558-4AF7-929C-5C3E1D463E39}" presName="Name13" presStyleLbl="parChTrans1D2" presStyleIdx="3" presStyleCnt="11"/>
      <dgm:spPr/>
    </dgm:pt>
    <dgm:pt modelId="{31D2582C-31DF-4E26-B0D7-5F67C4005D15}" type="pres">
      <dgm:prSet presAssocID="{AFE63EF6-20A3-4256-BD61-A66AB90D81AE}" presName="childText" presStyleLbl="bgAcc1" presStyleIdx="3" presStyleCnt="11" custScaleX="149333">
        <dgm:presLayoutVars>
          <dgm:bulletEnabled val="1"/>
        </dgm:presLayoutVars>
      </dgm:prSet>
      <dgm:spPr/>
    </dgm:pt>
    <dgm:pt modelId="{5C8C73A2-0307-4754-A91A-13A71B55E429}" type="pres">
      <dgm:prSet presAssocID="{CCCCD966-42F3-4004-A0CB-ADF3DEE27D2B}" presName="Name13" presStyleLbl="parChTrans1D2" presStyleIdx="4" presStyleCnt="11"/>
      <dgm:spPr/>
    </dgm:pt>
    <dgm:pt modelId="{109AB382-C3E8-41E1-AF0E-D9C2B1A2544B}" type="pres">
      <dgm:prSet presAssocID="{9175E6E7-89B7-4515-AED1-5DDA911D5206}" presName="childText" presStyleLbl="bgAcc1" presStyleIdx="4" presStyleCnt="11" custScaleX="149333">
        <dgm:presLayoutVars>
          <dgm:bulletEnabled val="1"/>
        </dgm:presLayoutVars>
      </dgm:prSet>
      <dgm:spPr/>
    </dgm:pt>
    <dgm:pt modelId="{A0EC3328-2496-4CB0-A40A-B48136E31FA2}" type="pres">
      <dgm:prSet presAssocID="{00663F8E-3ED1-425C-9B8E-BA1FF060BC55}" presName="root" presStyleCnt="0"/>
      <dgm:spPr/>
    </dgm:pt>
    <dgm:pt modelId="{E5449FE7-5702-4B32-8479-567366EB8AA6}" type="pres">
      <dgm:prSet presAssocID="{00663F8E-3ED1-425C-9B8E-BA1FF060BC55}" presName="rootComposite" presStyleCnt="0"/>
      <dgm:spPr/>
    </dgm:pt>
    <dgm:pt modelId="{ED68F674-3795-4473-94E7-01369EC7D159}" type="pres">
      <dgm:prSet presAssocID="{00663F8E-3ED1-425C-9B8E-BA1FF060BC55}" presName="rootText" presStyleLbl="node1" presStyleIdx="2" presStyleCnt="4" custScaleX="122873"/>
      <dgm:spPr/>
    </dgm:pt>
    <dgm:pt modelId="{D6FFAB3B-9A64-4602-AEC2-D03A26FDC086}" type="pres">
      <dgm:prSet presAssocID="{00663F8E-3ED1-425C-9B8E-BA1FF060BC55}" presName="rootConnector" presStyleLbl="node1" presStyleIdx="2" presStyleCnt="4"/>
      <dgm:spPr/>
    </dgm:pt>
    <dgm:pt modelId="{2D6B5EF9-E83B-4F8D-9712-D4D76A65C928}" type="pres">
      <dgm:prSet presAssocID="{00663F8E-3ED1-425C-9B8E-BA1FF060BC55}" presName="childShape" presStyleCnt="0"/>
      <dgm:spPr/>
    </dgm:pt>
    <dgm:pt modelId="{797DEA4D-898E-4F02-8FCE-4350E67B64EF}" type="pres">
      <dgm:prSet presAssocID="{08166DEF-D2DF-49A3-A863-ED3934FB0319}" presName="Name13" presStyleLbl="parChTrans1D2" presStyleIdx="5" presStyleCnt="11"/>
      <dgm:spPr/>
    </dgm:pt>
    <dgm:pt modelId="{CCBF5E16-A80F-453D-B9F7-37859007FD2B}" type="pres">
      <dgm:prSet presAssocID="{BD8DF3F5-482E-44F5-8A9A-25831358EF9B}" presName="childText" presStyleLbl="bgAcc1" presStyleIdx="5" presStyleCnt="11" custScaleX="149333">
        <dgm:presLayoutVars>
          <dgm:bulletEnabled val="1"/>
        </dgm:presLayoutVars>
      </dgm:prSet>
      <dgm:spPr/>
    </dgm:pt>
    <dgm:pt modelId="{1E624749-7BCA-4A52-8C92-298C766B6778}" type="pres">
      <dgm:prSet presAssocID="{BB5B89BA-D30D-4A30-9FC3-38B73E0066FC}" presName="Name13" presStyleLbl="parChTrans1D2" presStyleIdx="6" presStyleCnt="11"/>
      <dgm:spPr/>
    </dgm:pt>
    <dgm:pt modelId="{F8251891-B649-42A0-A8AB-697DB1584612}" type="pres">
      <dgm:prSet presAssocID="{461577A8-1E53-433D-BECC-CBCBD66ABDA4}" presName="childText" presStyleLbl="bgAcc1" presStyleIdx="6" presStyleCnt="11" custScaleX="149333">
        <dgm:presLayoutVars>
          <dgm:bulletEnabled val="1"/>
        </dgm:presLayoutVars>
      </dgm:prSet>
      <dgm:spPr/>
    </dgm:pt>
    <dgm:pt modelId="{2537DF14-E1E1-4B32-88B5-BB2A39BB964A}" type="pres">
      <dgm:prSet presAssocID="{BEAAE4F0-8FA1-4C61-A866-C70CACDD07B2}" presName="Name13" presStyleLbl="parChTrans1D2" presStyleIdx="7" presStyleCnt="11"/>
      <dgm:spPr/>
    </dgm:pt>
    <dgm:pt modelId="{E6A86A62-87D3-4EBE-8286-7BDA3B150B86}" type="pres">
      <dgm:prSet presAssocID="{25511C57-E0FE-4CF4-8C46-7B7E234CDD11}" presName="childText" presStyleLbl="bgAcc1" presStyleIdx="7" presStyleCnt="11" custScaleX="149333">
        <dgm:presLayoutVars>
          <dgm:bulletEnabled val="1"/>
        </dgm:presLayoutVars>
      </dgm:prSet>
      <dgm:spPr/>
    </dgm:pt>
    <dgm:pt modelId="{98AD0F32-90EF-462C-A731-0C1AB7981EEC}" type="pres">
      <dgm:prSet presAssocID="{2B7B1978-8274-462C-9C82-AD0A14768B10}" presName="Name13" presStyleLbl="parChTrans1D2" presStyleIdx="8" presStyleCnt="11"/>
      <dgm:spPr/>
    </dgm:pt>
    <dgm:pt modelId="{AF7E6CEC-86F4-4605-BC17-57852AB6C7A6}" type="pres">
      <dgm:prSet presAssocID="{A30CAD5B-0123-4A00-A71F-305465FC4BE3}" presName="childText" presStyleLbl="bgAcc1" presStyleIdx="8" presStyleCnt="11" custScaleX="149333">
        <dgm:presLayoutVars>
          <dgm:bulletEnabled val="1"/>
        </dgm:presLayoutVars>
      </dgm:prSet>
      <dgm:spPr/>
    </dgm:pt>
    <dgm:pt modelId="{3EEE5E7F-3482-41DC-8AEB-76067535B953}" type="pres">
      <dgm:prSet presAssocID="{1E35B094-8B13-466B-8A4B-FB2A095E23B5}" presName="root" presStyleCnt="0"/>
      <dgm:spPr/>
    </dgm:pt>
    <dgm:pt modelId="{D19E61EF-326E-4620-962A-220E6FB9E338}" type="pres">
      <dgm:prSet presAssocID="{1E35B094-8B13-466B-8A4B-FB2A095E23B5}" presName="rootComposite" presStyleCnt="0"/>
      <dgm:spPr/>
    </dgm:pt>
    <dgm:pt modelId="{5FCBF59E-64B6-49C1-A69F-286D4D2FFE4F}" type="pres">
      <dgm:prSet presAssocID="{1E35B094-8B13-466B-8A4B-FB2A095E23B5}" presName="rootText" presStyleLbl="node1" presStyleIdx="3" presStyleCnt="4" custScaleX="122873"/>
      <dgm:spPr/>
    </dgm:pt>
    <dgm:pt modelId="{62AF1ABA-5B31-47C3-88A0-57701EDF3FF5}" type="pres">
      <dgm:prSet presAssocID="{1E35B094-8B13-466B-8A4B-FB2A095E23B5}" presName="rootConnector" presStyleLbl="node1" presStyleIdx="3" presStyleCnt="4"/>
      <dgm:spPr/>
    </dgm:pt>
    <dgm:pt modelId="{399CE022-D8C0-40CC-9013-422D22559079}" type="pres">
      <dgm:prSet presAssocID="{1E35B094-8B13-466B-8A4B-FB2A095E23B5}" presName="childShape" presStyleCnt="0"/>
      <dgm:spPr/>
    </dgm:pt>
    <dgm:pt modelId="{BDA664BA-57F6-4098-B25C-8D84492F3737}" type="pres">
      <dgm:prSet presAssocID="{860DCD36-4E46-4484-94FC-09D5FB2107F3}" presName="Name13" presStyleLbl="parChTrans1D2" presStyleIdx="9" presStyleCnt="11"/>
      <dgm:spPr/>
    </dgm:pt>
    <dgm:pt modelId="{7AB35E1F-85F7-4983-B4B6-BB066673D190}" type="pres">
      <dgm:prSet presAssocID="{12E239A7-95A3-48E4-9CBF-854C0920C540}" presName="childText" presStyleLbl="bgAcc1" presStyleIdx="9" presStyleCnt="11" custScaleX="149333">
        <dgm:presLayoutVars>
          <dgm:bulletEnabled val="1"/>
        </dgm:presLayoutVars>
      </dgm:prSet>
      <dgm:spPr/>
    </dgm:pt>
    <dgm:pt modelId="{506DDEC8-E977-4A32-8B96-2BB19D92A49B}" type="pres">
      <dgm:prSet presAssocID="{9274BA53-C220-4E7C-A67A-45E320075537}" presName="Name13" presStyleLbl="parChTrans1D2" presStyleIdx="10" presStyleCnt="11"/>
      <dgm:spPr/>
    </dgm:pt>
    <dgm:pt modelId="{9F6DB1F0-4803-4506-9C07-E55260CBB527}" type="pres">
      <dgm:prSet presAssocID="{35AE9F06-CFD1-4AA3-80DB-20F8586DA317}" presName="childText" presStyleLbl="bgAcc1" presStyleIdx="10" presStyleCnt="11" custScaleX="149333">
        <dgm:presLayoutVars>
          <dgm:bulletEnabled val="1"/>
        </dgm:presLayoutVars>
      </dgm:prSet>
      <dgm:spPr/>
    </dgm:pt>
  </dgm:ptLst>
  <dgm:cxnLst>
    <dgm:cxn modelId="{5AF85309-79BA-428A-AE15-00945700D156}" type="presOf" srcId="{00663F8E-3ED1-425C-9B8E-BA1FF060BC55}" destId="{D6FFAB3B-9A64-4602-AEC2-D03A26FDC086}" srcOrd="1" destOrd="0" presId="urn:microsoft.com/office/officeart/2005/8/layout/hierarchy3"/>
    <dgm:cxn modelId="{EEF85110-23DE-426E-B2FE-B8F0EA0469DF}" type="presOf" srcId="{25511C57-E0FE-4CF4-8C46-7B7E234CDD11}" destId="{E6A86A62-87D3-4EBE-8286-7BDA3B150B86}" srcOrd="0" destOrd="0" presId="urn:microsoft.com/office/officeart/2005/8/layout/hierarchy3"/>
    <dgm:cxn modelId="{66C30A1D-8DDD-4BE5-891A-BEA17AA9294B}" type="presOf" srcId="{08166DEF-D2DF-49A3-A863-ED3934FB0319}" destId="{797DEA4D-898E-4F02-8FCE-4350E67B64EF}" srcOrd="0" destOrd="0" presId="urn:microsoft.com/office/officeart/2005/8/layout/hierarchy3"/>
    <dgm:cxn modelId="{D3571A25-DC2C-4E7B-915E-6B151FF819FD}" type="presOf" srcId="{2911143C-2736-48E2-8F0C-1C0D99F4A73E}" destId="{373908F3-B3B7-46C8-921E-02CFA5ADDFE5}" srcOrd="0" destOrd="0" presId="urn:microsoft.com/office/officeart/2005/8/layout/hierarchy3"/>
    <dgm:cxn modelId="{1D73D427-F6D9-4872-AD3A-4B8643F9D96D}" srcId="{00663F8E-3ED1-425C-9B8E-BA1FF060BC55}" destId="{461577A8-1E53-433D-BECC-CBCBD66ABDA4}" srcOrd="1" destOrd="0" parTransId="{BB5B89BA-D30D-4A30-9FC3-38B73E0066FC}" sibTransId="{6E0E9DE0-7845-498C-87E1-CDE4D56172E0}"/>
    <dgm:cxn modelId="{71F87D2B-A8A8-4DB9-8C3B-1C1EC73D5AE5}" srcId="{D517F132-3402-43AE-A7B8-E1D44C3F656D}" destId="{AFE63EF6-20A3-4256-BD61-A66AB90D81AE}" srcOrd="0" destOrd="0" parTransId="{FBC527BF-D558-4AF7-929C-5C3E1D463E39}" sibTransId="{9B60FB24-F132-49D6-8D91-374D913319BF}"/>
    <dgm:cxn modelId="{CD279A2E-7CCC-4E1A-AB0F-ACC12291CE83}" type="presOf" srcId="{9274BA53-C220-4E7C-A67A-45E320075537}" destId="{506DDEC8-E977-4A32-8B96-2BB19D92A49B}" srcOrd="0" destOrd="0" presId="urn:microsoft.com/office/officeart/2005/8/layout/hierarchy3"/>
    <dgm:cxn modelId="{7DB28932-B8EF-4BA4-BF6D-794A201669BE}" type="presOf" srcId="{A30CAD5B-0123-4A00-A71F-305465FC4BE3}" destId="{AF7E6CEC-86F4-4605-BC17-57852AB6C7A6}" srcOrd="0" destOrd="0" presId="urn:microsoft.com/office/officeart/2005/8/layout/hierarchy3"/>
    <dgm:cxn modelId="{57E8343B-CC1E-45F3-B798-91F0B3BF95B4}" type="presOf" srcId="{D4A29786-3D4D-427D-99CD-4185C67DFD40}" destId="{A1752A2E-E7DD-4A85-BCBA-918CC09D1274}" srcOrd="0" destOrd="0" presId="urn:microsoft.com/office/officeart/2005/8/layout/hierarchy3"/>
    <dgm:cxn modelId="{9FC1F83D-3400-4DF8-A7BC-EC5566473FE3}" type="presOf" srcId="{860DCD36-4E46-4484-94FC-09D5FB2107F3}" destId="{BDA664BA-57F6-4098-B25C-8D84492F3737}" srcOrd="0" destOrd="0" presId="urn:microsoft.com/office/officeart/2005/8/layout/hierarchy3"/>
    <dgm:cxn modelId="{3B744143-0D95-410A-98C4-115326E1944B}" type="presOf" srcId="{CCCCD966-42F3-4004-A0CB-ADF3DEE27D2B}" destId="{5C8C73A2-0307-4754-A91A-13A71B55E429}" srcOrd="0" destOrd="0" presId="urn:microsoft.com/office/officeart/2005/8/layout/hierarchy3"/>
    <dgm:cxn modelId="{CC683A47-6DA0-4E18-B8A4-13747D0C45A8}" srcId="{00663F8E-3ED1-425C-9B8E-BA1FF060BC55}" destId="{25511C57-E0FE-4CF4-8C46-7B7E234CDD11}" srcOrd="2" destOrd="0" parTransId="{BEAAE4F0-8FA1-4C61-A866-C70CACDD07B2}" sibTransId="{C1E512F5-7F1D-4976-80E3-58729A3B8B26}"/>
    <dgm:cxn modelId="{BE6A494A-9861-4E46-9F77-7782F6AF93E4}" srcId="{D4A29786-3D4D-427D-99CD-4185C67DFD40}" destId="{1E35B094-8B13-466B-8A4B-FB2A095E23B5}" srcOrd="3" destOrd="0" parTransId="{275274D9-0B51-4FB1-8A42-9DBC873B650A}" sibTransId="{C81CE970-9398-4573-8680-C439B54AFF04}"/>
    <dgm:cxn modelId="{73E86255-2D33-4C04-9C71-58E9ECF10E4C}" type="presOf" srcId="{BD8DF3F5-482E-44F5-8A9A-25831358EF9B}" destId="{CCBF5E16-A80F-453D-B9F7-37859007FD2B}" srcOrd="0" destOrd="0" presId="urn:microsoft.com/office/officeart/2005/8/layout/hierarchy3"/>
    <dgm:cxn modelId="{69744156-0213-4344-A2F2-C8E099FFFBBB}" type="presOf" srcId="{6EE5A47F-77BD-404E-AA7D-0BE68B942390}" destId="{7F9A3AB3-C5F6-4CAB-AC60-D5AC4112EFD2}" srcOrd="0" destOrd="0" presId="urn:microsoft.com/office/officeart/2005/8/layout/hierarchy3"/>
    <dgm:cxn modelId="{A7611658-A63C-401C-B68A-C1360E5272A6}" type="presOf" srcId="{D517F132-3402-43AE-A7B8-E1D44C3F656D}" destId="{4B449A4A-7DF1-495B-8BA4-B6AB5D49D4C6}" srcOrd="0" destOrd="0" presId="urn:microsoft.com/office/officeart/2005/8/layout/hierarchy3"/>
    <dgm:cxn modelId="{AE2EBF59-E048-4F82-A82B-BC5841532846}" srcId="{D4A29786-3D4D-427D-99CD-4185C67DFD40}" destId="{00663F8E-3ED1-425C-9B8E-BA1FF060BC55}" srcOrd="2" destOrd="0" parTransId="{82565853-72FE-4064-B43B-D46391AC03F5}" sibTransId="{FDB45F00-723C-40A8-BDAC-3E77443100CA}"/>
    <dgm:cxn modelId="{CC5FB75B-4B2A-4DE8-A9E2-AACA8E7B46AA}" type="presOf" srcId="{461577A8-1E53-433D-BECC-CBCBD66ABDA4}" destId="{F8251891-B649-42A0-A8AB-697DB1584612}" srcOrd="0" destOrd="0" presId="urn:microsoft.com/office/officeart/2005/8/layout/hierarchy3"/>
    <dgm:cxn modelId="{96973160-9784-46E6-842A-160CF83B8B6F}" type="presOf" srcId="{04F5061F-8933-43E6-8BCB-F00A5D015102}" destId="{B066098C-846D-4698-997B-055C5C85A676}" srcOrd="0" destOrd="0" presId="urn:microsoft.com/office/officeart/2005/8/layout/hierarchy3"/>
    <dgm:cxn modelId="{FB6C4C67-EB64-4546-8DE4-E0044D475C9B}" type="presOf" srcId="{04F5061F-8933-43E6-8BCB-F00A5D015102}" destId="{7538E5BA-ED54-4D5A-A6F3-3D9A02350E46}" srcOrd="1" destOrd="0" presId="urn:microsoft.com/office/officeart/2005/8/layout/hierarchy3"/>
    <dgm:cxn modelId="{47B4026D-3F24-4D04-AD2F-ACE54A3A85F0}" type="presOf" srcId="{C58C01F1-828C-49AF-9ED4-1C073C42BD38}" destId="{2783014F-BA9F-436B-B1F0-DA367974540A}" srcOrd="0" destOrd="0" presId="urn:microsoft.com/office/officeart/2005/8/layout/hierarchy3"/>
    <dgm:cxn modelId="{483CB972-67FD-4109-A478-5C25FC6746EC}" type="presOf" srcId="{9175E6E7-89B7-4515-AED1-5DDA911D5206}" destId="{109AB382-C3E8-41E1-AF0E-D9C2B1A2544B}" srcOrd="0" destOrd="0" presId="urn:microsoft.com/office/officeart/2005/8/layout/hierarchy3"/>
    <dgm:cxn modelId="{405B2774-19F1-44C4-9D88-BBE5740997FB}" srcId="{D4A29786-3D4D-427D-99CD-4185C67DFD40}" destId="{04F5061F-8933-43E6-8BCB-F00A5D015102}" srcOrd="0" destOrd="0" parTransId="{76293567-E088-4719-8707-4DE50F485C8C}" sibTransId="{D8AA1113-0920-4887-948C-618BB59CFFF0}"/>
    <dgm:cxn modelId="{8C5C2F74-A176-4D2F-8308-9E651FD333E8}" srcId="{1E35B094-8B13-466B-8A4B-FB2A095E23B5}" destId="{12E239A7-95A3-48E4-9CBF-854C0920C540}" srcOrd="0" destOrd="0" parTransId="{860DCD36-4E46-4484-94FC-09D5FB2107F3}" sibTransId="{DE6A1598-27FF-4B8E-BF81-DF8C87099B88}"/>
    <dgm:cxn modelId="{0E61FB7D-A97D-4E30-AC5B-7B9EC5C5B3A8}" type="presOf" srcId="{35AE9F06-CFD1-4AA3-80DB-20F8586DA317}" destId="{9F6DB1F0-4803-4506-9C07-E55260CBB527}" srcOrd="0" destOrd="0" presId="urn:microsoft.com/office/officeart/2005/8/layout/hierarchy3"/>
    <dgm:cxn modelId="{0CD0A183-0563-4309-9205-24569D257570}" srcId="{04F5061F-8933-43E6-8BCB-F00A5D015102}" destId="{79AF634D-85FD-425D-B3B4-D58C1F563329}" srcOrd="2" destOrd="0" parTransId="{E5C7198B-9A2F-453C-8B87-76652D7B759F}" sibTransId="{557A994A-2ACC-4FA8-8435-AF1B3299E69C}"/>
    <dgm:cxn modelId="{2CE2EB84-D4EF-4FCA-94B4-EB73C20EB69F}" type="presOf" srcId="{1E35B094-8B13-466B-8A4B-FB2A095E23B5}" destId="{62AF1ABA-5B31-47C3-88A0-57701EDF3FF5}" srcOrd="1" destOrd="0" presId="urn:microsoft.com/office/officeart/2005/8/layout/hierarchy3"/>
    <dgm:cxn modelId="{97BE9A85-42C4-413D-9F7A-26F6A0DA8BCC}" type="presOf" srcId="{E5C7198B-9A2F-453C-8B87-76652D7B759F}" destId="{1DB941E3-6CE2-4F55-826F-547A75F0D889}" srcOrd="0" destOrd="0" presId="urn:microsoft.com/office/officeart/2005/8/layout/hierarchy3"/>
    <dgm:cxn modelId="{FB568C9A-23FC-44A2-B6BB-A86011E6C9D2}" srcId="{00663F8E-3ED1-425C-9B8E-BA1FF060BC55}" destId="{A30CAD5B-0123-4A00-A71F-305465FC4BE3}" srcOrd="3" destOrd="0" parTransId="{2B7B1978-8274-462C-9C82-AD0A14768B10}" sibTransId="{C0A0D84E-BA73-4D84-8706-6A8517406F3F}"/>
    <dgm:cxn modelId="{719840A1-4A68-4261-AFE1-93643A7D396A}" type="presOf" srcId="{AFE63EF6-20A3-4256-BD61-A66AB90D81AE}" destId="{31D2582C-31DF-4E26-B0D7-5F67C4005D15}" srcOrd="0" destOrd="0" presId="urn:microsoft.com/office/officeart/2005/8/layout/hierarchy3"/>
    <dgm:cxn modelId="{86006FA3-4614-4416-B6D3-28B1CADB56CC}" type="presOf" srcId="{2B7B1978-8274-462C-9C82-AD0A14768B10}" destId="{98AD0F32-90EF-462C-A731-0C1AB7981EEC}" srcOrd="0" destOrd="0" presId="urn:microsoft.com/office/officeart/2005/8/layout/hierarchy3"/>
    <dgm:cxn modelId="{51DC83A6-7036-4D0F-A652-F1382149C2CE}" srcId="{04F5061F-8933-43E6-8BCB-F00A5D015102}" destId="{6EE5A47F-77BD-404E-AA7D-0BE68B942390}" srcOrd="1" destOrd="0" parTransId="{C58C01F1-828C-49AF-9ED4-1C073C42BD38}" sibTransId="{298B66B0-EEB7-466A-8BC1-94A9782A5543}"/>
    <dgm:cxn modelId="{3266BEA6-6099-4ED6-8A4E-7F83C6FF05EA}" srcId="{1E35B094-8B13-466B-8A4B-FB2A095E23B5}" destId="{35AE9F06-CFD1-4AA3-80DB-20F8586DA317}" srcOrd="1" destOrd="0" parTransId="{9274BA53-C220-4E7C-A67A-45E320075537}" sibTransId="{6CC22CBF-B692-4E72-AB55-D4644E39F683}"/>
    <dgm:cxn modelId="{321FA5AF-6F77-49D4-BA33-71894F57FAC5}" type="presOf" srcId="{79AF634D-85FD-425D-B3B4-D58C1F563329}" destId="{3AAC7EAE-8308-40F0-86E0-6AEDBF8269DF}" srcOrd="0" destOrd="0" presId="urn:microsoft.com/office/officeart/2005/8/layout/hierarchy3"/>
    <dgm:cxn modelId="{A263AFB0-3F6F-4470-A228-48D3C3203032}" type="presOf" srcId="{BB5B89BA-D30D-4A30-9FC3-38B73E0066FC}" destId="{1E624749-7BCA-4A52-8C92-298C766B6778}" srcOrd="0" destOrd="0" presId="urn:microsoft.com/office/officeart/2005/8/layout/hierarchy3"/>
    <dgm:cxn modelId="{180B62B1-A7D0-44DE-98E7-046C60C89C72}" type="presOf" srcId="{BEAAE4F0-8FA1-4C61-A866-C70CACDD07B2}" destId="{2537DF14-E1E1-4B32-88B5-BB2A39BB964A}" srcOrd="0" destOrd="0" presId="urn:microsoft.com/office/officeart/2005/8/layout/hierarchy3"/>
    <dgm:cxn modelId="{A7833FBE-FFC4-49A1-B15F-C72A493D46E8}" type="presOf" srcId="{FBC527BF-D558-4AF7-929C-5C3E1D463E39}" destId="{304E8517-13EA-45C5-A118-C79EB041D13E}" srcOrd="0" destOrd="0" presId="urn:microsoft.com/office/officeart/2005/8/layout/hierarchy3"/>
    <dgm:cxn modelId="{B34027C1-80F3-4DA6-91A7-66C49BD7E70D}" srcId="{00663F8E-3ED1-425C-9B8E-BA1FF060BC55}" destId="{BD8DF3F5-482E-44F5-8A9A-25831358EF9B}" srcOrd="0" destOrd="0" parTransId="{08166DEF-D2DF-49A3-A863-ED3934FB0319}" sibTransId="{0178B528-2EE2-4509-922C-8E4B2C981A96}"/>
    <dgm:cxn modelId="{632ECAC4-294F-4779-8987-A22D71447DE6}" srcId="{04F5061F-8933-43E6-8BCB-F00A5D015102}" destId="{2911143C-2736-48E2-8F0C-1C0D99F4A73E}" srcOrd="0" destOrd="0" parTransId="{487F61F8-5B48-4ED7-B839-35F6CCECC8D5}" sibTransId="{A5C3D317-4829-484C-AC27-F64ED11ACDF2}"/>
    <dgm:cxn modelId="{C6976FC5-7126-4B33-B9D2-408B79BCB635}" srcId="{D517F132-3402-43AE-A7B8-E1D44C3F656D}" destId="{9175E6E7-89B7-4515-AED1-5DDA911D5206}" srcOrd="1" destOrd="0" parTransId="{CCCCD966-42F3-4004-A0CB-ADF3DEE27D2B}" sibTransId="{4C3E76CD-5F76-4688-8E62-65FA6D6A7E55}"/>
    <dgm:cxn modelId="{6F59A1CC-A03B-46B4-B5E5-D2CE861E07A0}" type="presOf" srcId="{1E35B094-8B13-466B-8A4B-FB2A095E23B5}" destId="{5FCBF59E-64B6-49C1-A69F-286D4D2FFE4F}" srcOrd="0" destOrd="0" presId="urn:microsoft.com/office/officeart/2005/8/layout/hierarchy3"/>
    <dgm:cxn modelId="{2E7003E3-AF51-4C48-9048-26A64207BE0C}" type="presOf" srcId="{D517F132-3402-43AE-A7B8-E1D44C3F656D}" destId="{84A1DA31-24AB-4636-B06B-406650221179}" srcOrd="1" destOrd="0" presId="urn:microsoft.com/office/officeart/2005/8/layout/hierarchy3"/>
    <dgm:cxn modelId="{BBD379E4-9DE9-4E8F-8D67-D7692F04D2ED}" srcId="{D4A29786-3D4D-427D-99CD-4185C67DFD40}" destId="{D517F132-3402-43AE-A7B8-E1D44C3F656D}" srcOrd="1" destOrd="0" parTransId="{67D2B578-2FF9-4866-B589-F02D6DBE5822}" sibTransId="{2A3BBFE5-BC33-45A6-ABD0-A9E8082F4F4D}"/>
    <dgm:cxn modelId="{EFF083E5-B8DE-4C68-B820-1E2AD8F51185}" type="presOf" srcId="{12E239A7-95A3-48E4-9CBF-854C0920C540}" destId="{7AB35E1F-85F7-4983-B4B6-BB066673D190}" srcOrd="0" destOrd="0" presId="urn:microsoft.com/office/officeart/2005/8/layout/hierarchy3"/>
    <dgm:cxn modelId="{293880F3-D48A-4FD6-BE3D-952E01B2327B}" type="presOf" srcId="{487F61F8-5B48-4ED7-B839-35F6CCECC8D5}" destId="{C287DC80-DE07-4014-B46F-C618D44F64DE}" srcOrd="0" destOrd="0" presId="urn:microsoft.com/office/officeart/2005/8/layout/hierarchy3"/>
    <dgm:cxn modelId="{D7F795F4-E094-41F1-B212-3731CBAB68C3}" type="presOf" srcId="{00663F8E-3ED1-425C-9B8E-BA1FF060BC55}" destId="{ED68F674-3795-4473-94E7-01369EC7D159}" srcOrd="0" destOrd="0" presId="urn:microsoft.com/office/officeart/2005/8/layout/hierarchy3"/>
    <dgm:cxn modelId="{F82A0DD7-9D99-482F-A153-F82E31C9B084}" type="presParOf" srcId="{A1752A2E-E7DD-4A85-BCBA-918CC09D1274}" destId="{35EE32AA-45EA-41C9-B837-0D4AA53E0E8F}" srcOrd="0" destOrd="0" presId="urn:microsoft.com/office/officeart/2005/8/layout/hierarchy3"/>
    <dgm:cxn modelId="{942ED6B8-2876-4FAC-B3DC-09427CF3F60A}" type="presParOf" srcId="{35EE32AA-45EA-41C9-B837-0D4AA53E0E8F}" destId="{73FADC84-E3A7-4C0A-AD2F-B548265635CE}" srcOrd="0" destOrd="0" presId="urn:microsoft.com/office/officeart/2005/8/layout/hierarchy3"/>
    <dgm:cxn modelId="{8DDCAE46-44FE-4A97-ADB9-CB8FB1E0BC17}" type="presParOf" srcId="{73FADC84-E3A7-4C0A-AD2F-B548265635CE}" destId="{B066098C-846D-4698-997B-055C5C85A676}" srcOrd="0" destOrd="0" presId="urn:microsoft.com/office/officeart/2005/8/layout/hierarchy3"/>
    <dgm:cxn modelId="{7EDC5C77-C3EA-4285-91AA-62E89F0E968B}" type="presParOf" srcId="{73FADC84-E3A7-4C0A-AD2F-B548265635CE}" destId="{7538E5BA-ED54-4D5A-A6F3-3D9A02350E46}" srcOrd="1" destOrd="0" presId="urn:microsoft.com/office/officeart/2005/8/layout/hierarchy3"/>
    <dgm:cxn modelId="{395F5ED9-4686-4A35-A159-8FF317A4A1B0}" type="presParOf" srcId="{35EE32AA-45EA-41C9-B837-0D4AA53E0E8F}" destId="{9236932D-9500-41D1-8717-A5726EACE2DA}" srcOrd="1" destOrd="0" presId="urn:microsoft.com/office/officeart/2005/8/layout/hierarchy3"/>
    <dgm:cxn modelId="{A23B2CBA-FB64-4B18-9F13-309A769C3300}" type="presParOf" srcId="{9236932D-9500-41D1-8717-A5726EACE2DA}" destId="{C287DC80-DE07-4014-B46F-C618D44F64DE}" srcOrd="0" destOrd="0" presId="urn:microsoft.com/office/officeart/2005/8/layout/hierarchy3"/>
    <dgm:cxn modelId="{801C3559-F23A-4EE8-96C6-667BF8C62482}" type="presParOf" srcId="{9236932D-9500-41D1-8717-A5726EACE2DA}" destId="{373908F3-B3B7-46C8-921E-02CFA5ADDFE5}" srcOrd="1" destOrd="0" presId="urn:microsoft.com/office/officeart/2005/8/layout/hierarchy3"/>
    <dgm:cxn modelId="{1377F9E1-4ED4-4966-ADF0-3DB2B4DFAE0F}" type="presParOf" srcId="{9236932D-9500-41D1-8717-A5726EACE2DA}" destId="{2783014F-BA9F-436B-B1F0-DA367974540A}" srcOrd="2" destOrd="0" presId="urn:microsoft.com/office/officeart/2005/8/layout/hierarchy3"/>
    <dgm:cxn modelId="{10BD3D44-95AA-4916-BB85-650A0D9A9B86}" type="presParOf" srcId="{9236932D-9500-41D1-8717-A5726EACE2DA}" destId="{7F9A3AB3-C5F6-4CAB-AC60-D5AC4112EFD2}" srcOrd="3" destOrd="0" presId="urn:microsoft.com/office/officeart/2005/8/layout/hierarchy3"/>
    <dgm:cxn modelId="{FEF3E7F2-7B4A-420A-AE20-2CE176C80397}" type="presParOf" srcId="{9236932D-9500-41D1-8717-A5726EACE2DA}" destId="{1DB941E3-6CE2-4F55-826F-547A75F0D889}" srcOrd="4" destOrd="0" presId="urn:microsoft.com/office/officeart/2005/8/layout/hierarchy3"/>
    <dgm:cxn modelId="{B0A292F9-49A3-4FA9-AF86-9A7603FAF322}" type="presParOf" srcId="{9236932D-9500-41D1-8717-A5726EACE2DA}" destId="{3AAC7EAE-8308-40F0-86E0-6AEDBF8269DF}" srcOrd="5" destOrd="0" presId="urn:microsoft.com/office/officeart/2005/8/layout/hierarchy3"/>
    <dgm:cxn modelId="{40834BF2-821E-446F-A1F0-A0F2F0D14B30}" type="presParOf" srcId="{A1752A2E-E7DD-4A85-BCBA-918CC09D1274}" destId="{29F2E5FE-45FB-4904-B551-E8C55C8AFD78}" srcOrd="1" destOrd="0" presId="urn:microsoft.com/office/officeart/2005/8/layout/hierarchy3"/>
    <dgm:cxn modelId="{A75838F3-F92F-4344-AD39-F3803194F003}" type="presParOf" srcId="{29F2E5FE-45FB-4904-B551-E8C55C8AFD78}" destId="{3F2F0620-3B2D-482E-B53E-C129A9B98A98}" srcOrd="0" destOrd="0" presId="urn:microsoft.com/office/officeart/2005/8/layout/hierarchy3"/>
    <dgm:cxn modelId="{1DCEEBFE-867E-4041-9FD3-A7D4F4BC4906}" type="presParOf" srcId="{3F2F0620-3B2D-482E-B53E-C129A9B98A98}" destId="{4B449A4A-7DF1-495B-8BA4-B6AB5D49D4C6}" srcOrd="0" destOrd="0" presId="urn:microsoft.com/office/officeart/2005/8/layout/hierarchy3"/>
    <dgm:cxn modelId="{EC101F6C-5460-4A4C-8FEC-314FB71E144C}" type="presParOf" srcId="{3F2F0620-3B2D-482E-B53E-C129A9B98A98}" destId="{84A1DA31-24AB-4636-B06B-406650221179}" srcOrd="1" destOrd="0" presId="urn:microsoft.com/office/officeart/2005/8/layout/hierarchy3"/>
    <dgm:cxn modelId="{D0E4CFFE-2F73-4172-A7B6-ECA1D585124B}" type="presParOf" srcId="{29F2E5FE-45FB-4904-B551-E8C55C8AFD78}" destId="{63741142-A1A0-4560-A5AB-62F4D8D9E01D}" srcOrd="1" destOrd="0" presId="urn:microsoft.com/office/officeart/2005/8/layout/hierarchy3"/>
    <dgm:cxn modelId="{5DCACB0F-DD4D-4DA2-AB2D-D77461FC6B41}" type="presParOf" srcId="{63741142-A1A0-4560-A5AB-62F4D8D9E01D}" destId="{304E8517-13EA-45C5-A118-C79EB041D13E}" srcOrd="0" destOrd="0" presId="urn:microsoft.com/office/officeart/2005/8/layout/hierarchy3"/>
    <dgm:cxn modelId="{D5CC2805-6503-4680-AADD-48AA9F7D1EC2}" type="presParOf" srcId="{63741142-A1A0-4560-A5AB-62F4D8D9E01D}" destId="{31D2582C-31DF-4E26-B0D7-5F67C4005D15}" srcOrd="1" destOrd="0" presId="urn:microsoft.com/office/officeart/2005/8/layout/hierarchy3"/>
    <dgm:cxn modelId="{6ECAB46F-486F-4249-9D24-EA93546FBA4D}" type="presParOf" srcId="{63741142-A1A0-4560-A5AB-62F4D8D9E01D}" destId="{5C8C73A2-0307-4754-A91A-13A71B55E429}" srcOrd="2" destOrd="0" presId="urn:microsoft.com/office/officeart/2005/8/layout/hierarchy3"/>
    <dgm:cxn modelId="{F5D0EB52-955D-4594-84CD-16E2C216A347}" type="presParOf" srcId="{63741142-A1A0-4560-A5AB-62F4D8D9E01D}" destId="{109AB382-C3E8-41E1-AF0E-D9C2B1A2544B}" srcOrd="3" destOrd="0" presId="urn:microsoft.com/office/officeart/2005/8/layout/hierarchy3"/>
    <dgm:cxn modelId="{2885DBB2-4B6A-49C1-8ABD-589E4E149300}" type="presParOf" srcId="{A1752A2E-E7DD-4A85-BCBA-918CC09D1274}" destId="{A0EC3328-2496-4CB0-A40A-B48136E31FA2}" srcOrd="2" destOrd="0" presId="urn:microsoft.com/office/officeart/2005/8/layout/hierarchy3"/>
    <dgm:cxn modelId="{8D06F32B-3099-44B5-A3C3-7206C8BC6D2B}" type="presParOf" srcId="{A0EC3328-2496-4CB0-A40A-B48136E31FA2}" destId="{E5449FE7-5702-4B32-8479-567366EB8AA6}" srcOrd="0" destOrd="0" presId="urn:microsoft.com/office/officeart/2005/8/layout/hierarchy3"/>
    <dgm:cxn modelId="{7711764E-F8DD-4F9F-90F1-9C7908961D26}" type="presParOf" srcId="{E5449FE7-5702-4B32-8479-567366EB8AA6}" destId="{ED68F674-3795-4473-94E7-01369EC7D159}" srcOrd="0" destOrd="0" presId="urn:microsoft.com/office/officeart/2005/8/layout/hierarchy3"/>
    <dgm:cxn modelId="{539B147A-8BEA-4848-9003-D90A09E3D820}" type="presParOf" srcId="{E5449FE7-5702-4B32-8479-567366EB8AA6}" destId="{D6FFAB3B-9A64-4602-AEC2-D03A26FDC086}" srcOrd="1" destOrd="0" presId="urn:microsoft.com/office/officeart/2005/8/layout/hierarchy3"/>
    <dgm:cxn modelId="{D27D9B92-E135-4152-98AF-ED428924521D}" type="presParOf" srcId="{A0EC3328-2496-4CB0-A40A-B48136E31FA2}" destId="{2D6B5EF9-E83B-4F8D-9712-D4D76A65C928}" srcOrd="1" destOrd="0" presId="urn:microsoft.com/office/officeart/2005/8/layout/hierarchy3"/>
    <dgm:cxn modelId="{C56CEB98-104B-4566-A07D-1C08513743A1}" type="presParOf" srcId="{2D6B5EF9-E83B-4F8D-9712-D4D76A65C928}" destId="{797DEA4D-898E-4F02-8FCE-4350E67B64EF}" srcOrd="0" destOrd="0" presId="urn:microsoft.com/office/officeart/2005/8/layout/hierarchy3"/>
    <dgm:cxn modelId="{9DD06006-A5F3-4C00-AC24-57F731990AE6}" type="presParOf" srcId="{2D6B5EF9-E83B-4F8D-9712-D4D76A65C928}" destId="{CCBF5E16-A80F-453D-B9F7-37859007FD2B}" srcOrd="1" destOrd="0" presId="urn:microsoft.com/office/officeart/2005/8/layout/hierarchy3"/>
    <dgm:cxn modelId="{42AC5125-B3E0-4EC0-AD8E-9780962D9A75}" type="presParOf" srcId="{2D6B5EF9-E83B-4F8D-9712-D4D76A65C928}" destId="{1E624749-7BCA-4A52-8C92-298C766B6778}" srcOrd="2" destOrd="0" presId="urn:microsoft.com/office/officeart/2005/8/layout/hierarchy3"/>
    <dgm:cxn modelId="{85D6B1A3-0EC9-4C23-93FA-63ED69FF5B14}" type="presParOf" srcId="{2D6B5EF9-E83B-4F8D-9712-D4D76A65C928}" destId="{F8251891-B649-42A0-A8AB-697DB1584612}" srcOrd="3" destOrd="0" presId="urn:microsoft.com/office/officeart/2005/8/layout/hierarchy3"/>
    <dgm:cxn modelId="{4F76BBD7-A1E3-447B-8F04-266C24C90BF4}" type="presParOf" srcId="{2D6B5EF9-E83B-4F8D-9712-D4D76A65C928}" destId="{2537DF14-E1E1-4B32-88B5-BB2A39BB964A}" srcOrd="4" destOrd="0" presId="urn:microsoft.com/office/officeart/2005/8/layout/hierarchy3"/>
    <dgm:cxn modelId="{3B8BF289-1ABA-43AF-807F-C73B119DC6C6}" type="presParOf" srcId="{2D6B5EF9-E83B-4F8D-9712-D4D76A65C928}" destId="{E6A86A62-87D3-4EBE-8286-7BDA3B150B86}" srcOrd="5" destOrd="0" presId="urn:microsoft.com/office/officeart/2005/8/layout/hierarchy3"/>
    <dgm:cxn modelId="{D3512A0E-FA75-489B-8795-D2C467F2CFAE}" type="presParOf" srcId="{2D6B5EF9-E83B-4F8D-9712-D4D76A65C928}" destId="{98AD0F32-90EF-462C-A731-0C1AB7981EEC}" srcOrd="6" destOrd="0" presId="urn:microsoft.com/office/officeart/2005/8/layout/hierarchy3"/>
    <dgm:cxn modelId="{8A701605-D018-400B-A018-62D7534E3D26}" type="presParOf" srcId="{2D6B5EF9-E83B-4F8D-9712-D4D76A65C928}" destId="{AF7E6CEC-86F4-4605-BC17-57852AB6C7A6}" srcOrd="7" destOrd="0" presId="urn:microsoft.com/office/officeart/2005/8/layout/hierarchy3"/>
    <dgm:cxn modelId="{587E5423-9B44-430C-974A-54C60F263B25}" type="presParOf" srcId="{A1752A2E-E7DD-4A85-BCBA-918CC09D1274}" destId="{3EEE5E7F-3482-41DC-8AEB-76067535B953}" srcOrd="3" destOrd="0" presId="urn:microsoft.com/office/officeart/2005/8/layout/hierarchy3"/>
    <dgm:cxn modelId="{EAA50672-0E87-49ED-9ABE-1E7E5D973DBD}" type="presParOf" srcId="{3EEE5E7F-3482-41DC-8AEB-76067535B953}" destId="{D19E61EF-326E-4620-962A-220E6FB9E338}" srcOrd="0" destOrd="0" presId="urn:microsoft.com/office/officeart/2005/8/layout/hierarchy3"/>
    <dgm:cxn modelId="{069BB893-3721-453C-B8C9-9D27BF6B9F97}" type="presParOf" srcId="{D19E61EF-326E-4620-962A-220E6FB9E338}" destId="{5FCBF59E-64B6-49C1-A69F-286D4D2FFE4F}" srcOrd="0" destOrd="0" presId="urn:microsoft.com/office/officeart/2005/8/layout/hierarchy3"/>
    <dgm:cxn modelId="{C6AF82DB-5A2D-4712-8C56-5BCD240B768A}" type="presParOf" srcId="{D19E61EF-326E-4620-962A-220E6FB9E338}" destId="{62AF1ABA-5B31-47C3-88A0-57701EDF3FF5}" srcOrd="1" destOrd="0" presId="urn:microsoft.com/office/officeart/2005/8/layout/hierarchy3"/>
    <dgm:cxn modelId="{48A22DA0-9FEC-4DAC-B2AE-33093C33D308}" type="presParOf" srcId="{3EEE5E7F-3482-41DC-8AEB-76067535B953}" destId="{399CE022-D8C0-40CC-9013-422D22559079}" srcOrd="1" destOrd="0" presId="urn:microsoft.com/office/officeart/2005/8/layout/hierarchy3"/>
    <dgm:cxn modelId="{14094052-65E6-45AB-9B59-8858D8B39879}" type="presParOf" srcId="{399CE022-D8C0-40CC-9013-422D22559079}" destId="{BDA664BA-57F6-4098-B25C-8D84492F3737}" srcOrd="0" destOrd="0" presId="urn:microsoft.com/office/officeart/2005/8/layout/hierarchy3"/>
    <dgm:cxn modelId="{7728DA35-CF79-4AC6-837E-20B25E055629}" type="presParOf" srcId="{399CE022-D8C0-40CC-9013-422D22559079}" destId="{7AB35E1F-85F7-4983-B4B6-BB066673D190}" srcOrd="1" destOrd="0" presId="urn:microsoft.com/office/officeart/2005/8/layout/hierarchy3"/>
    <dgm:cxn modelId="{1AD3581D-02E0-4B3D-BBEC-F24C889B056F}" type="presParOf" srcId="{399CE022-D8C0-40CC-9013-422D22559079}" destId="{506DDEC8-E977-4A32-8B96-2BB19D92A49B}" srcOrd="2" destOrd="0" presId="urn:microsoft.com/office/officeart/2005/8/layout/hierarchy3"/>
    <dgm:cxn modelId="{834B550F-084D-42A7-9C73-E039B2F28120}" type="presParOf" srcId="{399CE022-D8C0-40CC-9013-422D22559079}" destId="{9F6DB1F0-4803-4506-9C07-E55260CBB527}" srcOrd="3" destOrd="0" presId="urn:microsoft.com/office/officeart/2005/8/layout/hierarchy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A55CBE-0D44-4A88-8F15-6812A9D87E47}">
      <dsp:nvSpPr>
        <dsp:cNvPr id="0" name=""/>
        <dsp:cNvSpPr/>
      </dsp:nvSpPr>
      <dsp:spPr>
        <a:xfrm>
          <a:off x="53906" y="300439"/>
          <a:ext cx="984410" cy="1470588"/>
        </a:xfrm>
        <a:prstGeom prst="rect">
          <a:avLst/>
        </a:prstGeom>
        <a:solidFill>
          <a:schemeClr val="tx1">
            <a:lumMod val="75000"/>
            <a:lumOff val="25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bg1"/>
              </a:solidFill>
              <a:latin typeface="Arial" panose="020B0604020202020204" pitchFamily="34" charset="0"/>
              <a:cs typeface="Arial" panose="020B0604020202020204" pitchFamily="34" charset="0"/>
            </a:rPr>
            <a:t>Highly Compensated</a:t>
          </a:r>
          <a:endParaRPr lang="en-US" sz="1000" kern="1200">
            <a:solidFill>
              <a:schemeClr val="bg1"/>
            </a:solidFill>
            <a:latin typeface="Arial" panose="020B0604020202020204" pitchFamily="34" charset="0"/>
            <a:cs typeface="Arial" panose="020B0604020202020204" pitchFamily="34" charset="0"/>
          </a:endParaRPr>
        </a:p>
      </dsp:txBody>
      <dsp:txXfrm>
        <a:off x="53906" y="300439"/>
        <a:ext cx="984410" cy="1470588"/>
      </dsp:txXfrm>
    </dsp:sp>
    <dsp:sp modelId="{8A5BA756-5A4B-4E44-A357-C8CE8E14DC01}">
      <dsp:nvSpPr>
        <dsp:cNvPr id="0" name=""/>
        <dsp:cNvSpPr/>
      </dsp:nvSpPr>
      <dsp:spPr>
        <a:xfrm>
          <a:off x="1038316" y="1183"/>
          <a:ext cx="297841" cy="20691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A9772C-64AE-40C6-8E76-DE4F8BE7D87E}">
      <dsp:nvSpPr>
        <dsp:cNvPr id="0" name=""/>
        <dsp:cNvSpPr/>
      </dsp:nvSpPr>
      <dsp:spPr>
        <a:xfrm>
          <a:off x="1455294" y="1183"/>
          <a:ext cx="4441893" cy="2069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None/>
          </a:pPr>
          <a:r>
            <a:rPr lang="en-US" sz="1000" b="1" kern="1200" dirty="0">
              <a:solidFill>
                <a:sysClr val="windowText" lastClr="000000"/>
              </a:solidFill>
              <a:latin typeface="Arial" panose="020B0604020202020204" pitchFamily="34" charset="0"/>
              <a:cs typeface="Arial" panose="020B0604020202020204" pitchFamily="34" charset="0"/>
            </a:rPr>
            <a:t>§125</a:t>
          </a:r>
        </a:p>
        <a:p>
          <a:pPr marL="114300" lvl="2" indent="-57150" algn="l" defTabSz="444500">
            <a:lnSpc>
              <a:spcPct val="90000"/>
            </a:lnSpc>
            <a:spcBef>
              <a:spcPct val="0"/>
            </a:spcBef>
            <a:spcAft>
              <a:spcPct val="15000"/>
            </a:spcAft>
            <a:buNone/>
          </a:pPr>
          <a:r>
            <a:rPr lang="en-US" sz="1000" kern="1200" dirty="0">
              <a:solidFill>
                <a:sysClr val="windowText" lastClr="000000"/>
              </a:solidFill>
              <a:latin typeface="Arial" panose="020B0604020202020204" pitchFamily="34" charset="0"/>
              <a:cs typeface="Arial" panose="020B0604020202020204" pitchFamily="34" charset="0"/>
            </a:rPr>
            <a:t>Officers</a:t>
          </a:r>
        </a:p>
        <a:p>
          <a:pPr marL="114300" lvl="2" indent="-57150" algn="l" defTabSz="444500">
            <a:lnSpc>
              <a:spcPct val="90000"/>
            </a:lnSpc>
            <a:spcBef>
              <a:spcPct val="0"/>
            </a:spcBef>
            <a:spcAft>
              <a:spcPct val="15000"/>
            </a:spcAft>
            <a:buNone/>
          </a:pPr>
          <a:r>
            <a:rPr lang="en-US" sz="1000" kern="1200" dirty="0">
              <a:solidFill>
                <a:sysClr val="windowText" lastClr="000000"/>
              </a:solidFill>
              <a:latin typeface="Arial" panose="020B0604020202020204" pitchFamily="34" charset="0"/>
              <a:cs typeface="Arial" panose="020B0604020202020204" pitchFamily="34" charset="0"/>
            </a:rPr>
            <a:t>&gt;5% shareholders (only if also employees)</a:t>
          </a:r>
        </a:p>
        <a:p>
          <a:pPr marL="114300" lvl="2" indent="-57150" algn="l" defTabSz="444500">
            <a:lnSpc>
              <a:spcPct val="90000"/>
            </a:lnSpc>
            <a:spcBef>
              <a:spcPct val="0"/>
            </a:spcBef>
            <a:spcAft>
              <a:spcPct val="15000"/>
            </a:spcAft>
            <a:buNone/>
          </a:pPr>
          <a:r>
            <a:rPr lang="en-US" sz="1000" kern="1200" dirty="0">
              <a:solidFill>
                <a:sysClr val="windowText" lastClr="000000"/>
              </a:solidFill>
              <a:latin typeface="Arial" panose="020B0604020202020204" pitchFamily="34" charset="0"/>
              <a:cs typeface="Arial" panose="020B0604020202020204" pitchFamily="34" charset="0"/>
            </a:rPr>
            <a:t>Highly compensated (2020 - $125,000 in 2019; 2021 - $130,000 in 2020)</a:t>
          </a:r>
        </a:p>
        <a:p>
          <a:pPr marL="114300" lvl="2" indent="-57150" algn="l" defTabSz="444500">
            <a:lnSpc>
              <a:spcPct val="90000"/>
            </a:lnSpc>
            <a:spcBef>
              <a:spcPct val="0"/>
            </a:spcBef>
            <a:spcAft>
              <a:spcPct val="15000"/>
            </a:spcAft>
            <a:buChar char="•"/>
          </a:pPr>
          <a:endParaRPr lang="en-US" sz="1000" kern="1200" dirty="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None/>
          </a:pPr>
          <a:r>
            <a:rPr lang="en-US" sz="1000" b="1" kern="1200" dirty="0">
              <a:solidFill>
                <a:sysClr val="windowText" lastClr="000000"/>
              </a:solidFill>
              <a:latin typeface="Arial" panose="020B0604020202020204" pitchFamily="34" charset="0"/>
              <a:cs typeface="Arial" panose="020B0604020202020204" pitchFamily="34" charset="0"/>
            </a:rPr>
            <a:t>§129</a:t>
          </a:r>
          <a:endParaRPr lang="en-US" sz="1000" kern="1200" dirty="0">
            <a:solidFill>
              <a:sysClr val="windowText" lastClr="000000"/>
            </a:solidFill>
            <a:latin typeface="Arial" panose="020B0604020202020204" pitchFamily="34" charset="0"/>
            <a:cs typeface="Arial" panose="020B0604020202020204" pitchFamily="34" charset="0"/>
          </a:endParaRPr>
        </a:p>
        <a:p>
          <a:pPr marL="114300" lvl="2" indent="-57150" algn="l" defTabSz="444500">
            <a:lnSpc>
              <a:spcPct val="90000"/>
            </a:lnSpc>
            <a:spcBef>
              <a:spcPct val="0"/>
            </a:spcBef>
            <a:spcAft>
              <a:spcPct val="15000"/>
            </a:spcAft>
            <a:buNone/>
          </a:pPr>
          <a:r>
            <a:rPr lang="en-US" sz="1000" kern="1200" dirty="0">
              <a:solidFill>
                <a:sysClr val="windowText" lastClr="000000"/>
              </a:solidFill>
              <a:latin typeface="Arial" panose="020B0604020202020204" pitchFamily="34" charset="0"/>
              <a:cs typeface="Arial" panose="020B0604020202020204" pitchFamily="34" charset="0"/>
            </a:rPr>
            <a:t>&gt;5% shareholders </a:t>
          </a:r>
        </a:p>
        <a:p>
          <a:pPr marL="114300" lvl="2" indent="-57150" algn="l" defTabSz="444500">
            <a:lnSpc>
              <a:spcPct val="90000"/>
            </a:lnSpc>
            <a:spcBef>
              <a:spcPct val="0"/>
            </a:spcBef>
            <a:spcAft>
              <a:spcPct val="15000"/>
            </a:spcAft>
            <a:buNone/>
          </a:pPr>
          <a:r>
            <a:rPr lang="en-US" sz="1000" kern="1200" dirty="0">
              <a:solidFill>
                <a:sysClr val="windowText" lastClr="000000"/>
              </a:solidFill>
              <a:latin typeface="Arial" panose="020B0604020202020204" pitchFamily="34" charset="0"/>
              <a:cs typeface="Arial" panose="020B0604020202020204" pitchFamily="34" charset="0"/>
            </a:rPr>
            <a:t>Highly compensated (2020 - $125,000 in 2019; 2021 - $130,000 in 2020)</a:t>
          </a:r>
        </a:p>
        <a:p>
          <a:pPr marL="114300" lvl="2" indent="-57150" algn="l" defTabSz="444500">
            <a:lnSpc>
              <a:spcPct val="90000"/>
            </a:lnSpc>
            <a:spcBef>
              <a:spcPct val="0"/>
            </a:spcBef>
            <a:spcAft>
              <a:spcPct val="15000"/>
            </a:spcAft>
            <a:buChar char="•"/>
          </a:pPr>
          <a:endParaRPr lang="en-US" sz="1000" kern="1200" dirty="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None/>
          </a:pPr>
          <a:r>
            <a:rPr lang="en-US" sz="1000" b="1" kern="1200" dirty="0">
              <a:solidFill>
                <a:sysClr val="windowText" lastClr="000000"/>
              </a:solidFill>
              <a:latin typeface="Arial" panose="020B0604020202020204" pitchFamily="34" charset="0"/>
              <a:cs typeface="Arial" panose="020B0604020202020204" pitchFamily="34" charset="0"/>
            </a:rPr>
            <a:t>§105(h)</a:t>
          </a:r>
        </a:p>
        <a:p>
          <a:pPr marL="114300" lvl="2" indent="-57150" algn="l" defTabSz="444500">
            <a:lnSpc>
              <a:spcPct val="90000"/>
            </a:lnSpc>
            <a:spcBef>
              <a:spcPct val="0"/>
            </a:spcBef>
            <a:spcAft>
              <a:spcPct val="15000"/>
            </a:spcAft>
            <a:buNone/>
          </a:pPr>
          <a:r>
            <a:rPr lang="en-US" sz="1000" kern="1200" dirty="0">
              <a:solidFill>
                <a:sysClr val="windowText" lastClr="000000"/>
              </a:solidFill>
              <a:effectLst/>
              <a:latin typeface="Arial" panose="020B0604020202020204" pitchFamily="34" charset="0"/>
              <a:ea typeface="Calibri" panose="020F0502020204030204" pitchFamily="34" charset="0"/>
              <a:cs typeface="Arial" panose="020B0604020202020204" pitchFamily="34" charset="0"/>
            </a:rPr>
            <a:t>5 highest paid officers</a:t>
          </a:r>
          <a:endParaRPr lang="en-US" sz="1000" kern="1200" dirty="0">
            <a:solidFill>
              <a:sysClr val="windowText" lastClr="000000"/>
            </a:solidFill>
            <a:latin typeface="Arial" panose="020B0604020202020204" pitchFamily="34" charset="0"/>
            <a:cs typeface="Arial" panose="020B0604020202020204" pitchFamily="34" charset="0"/>
          </a:endParaRPr>
        </a:p>
        <a:p>
          <a:pPr marL="114300" lvl="2" indent="-57150" algn="l" defTabSz="444500">
            <a:lnSpc>
              <a:spcPct val="90000"/>
            </a:lnSpc>
            <a:spcBef>
              <a:spcPct val="0"/>
            </a:spcBef>
            <a:spcAft>
              <a:spcPct val="15000"/>
            </a:spcAft>
            <a:buNone/>
          </a:pPr>
          <a:r>
            <a:rPr lang="en-US" sz="1000" kern="1200" dirty="0">
              <a:solidFill>
                <a:sysClr val="windowText" lastClr="000000"/>
              </a:solidFill>
              <a:effectLst/>
              <a:latin typeface="Arial" panose="020B0604020202020204" pitchFamily="34" charset="0"/>
              <a:ea typeface="Calibri" panose="020F0502020204030204" pitchFamily="34" charset="0"/>
              <a:cs typeface="Arial" panose="020B0604020202020204" pitchFamily="34" charset="0"/>
            </a:rPr>
            <a:t>&gt;10% shareholders (only if also employees) </a:t>
          </a:r>
          <a:endParaRPr lang="en-US" sz="1000" kern="1200" dirty="0">
            <a:solidFill>
              <a:sysClr val="windowText" lastClr="000000"/>
            </a:solidFill>
            <a:latin typeface="Arial" panose="020B0604020202020204" pitchFamily="34" charset="0"/>
            <a:cs typeface="Arial" panose="020B0604020202020204" pitchFamily="34" charset="0"/>
          </a:endParaRPr>
        </a:p>
        <a:p>
          <a:pPr marL="114300" lvl="2" indent="-57150" algn="l" defTabSz="444500">
            <a:lnSpc>
              <a:spcPct val="90000"/>
            </a:lnSpc>
            <a:spcBef>
              <a:spcPct val="0"/>
            </a:spcBef>
            <a:spcAft>
              <a:spcPct val="15000"/>
            </a:spcAft>
            <a:buNone/>
          </a:pPr>
          <a:r>
            <a:rPr lang="en-US" sz="1000" kern="1200" dirty="0">
              <a:solidFill>
                <a:sysClr val="windowText" lastClr="000000"/>
              </a:solidFill>
              <a:effectLst/>
              <a:latin typeface="Arial" panose="020B0604020202020204" pitchFamily="34" charset="0"/>
              <a:ea typeface="Calibri" panose="020F0502020204030204" pitchFamily="34" charset="0"/>
              <a:cs typeface="Arial" panose="020B0604020202020204" pitchFamily="34" charset="0"/>
            </a:rPr>
            <a:t>Top 25% highest-paid employees</a:t>
          </a:r>
          <a:endParaRPr lang="en-US" sz="1000" kern="1200" dirty="0">
            <a:solidFill>
              <a:sysClr val="windowText" lastClr="000000"/>
            </a:solidFill>
            <a:latin typeface="Arial" panose="020B0604020202020204" pitchFamily="34" charset="0"/>
            <a:cs typeface="Arial" panose="020B0604020202020204" pitchFamily="34" charset="0"/>
          </a:endParaRPr>
        </a:p>
      </dsp:txBody>
      <dsp:txXfrm>
        <a:off x="1455294" y="1183"/>
        <a:ext cx="4441893" cy="2069100"/>
      </dsp:txXfrm>
    </dsp:sp>
    <dsp:sp modelId="{F9D507B9-A001-4D12-A237-D0605E719EE7}">
      <dsp:nvSpPr>
        <dsp:cNvPr id="0" name=""/>
        <dsp:cNvSpPr/>
      </dsp:nvSpPr>
      <dsp:spPr>
        <a:xfrm>
          <a:off x="53906" y="2138683"/>
          <a:ext cx="988458" cy="841457"/>
        </a:xfrm>
        <a:prstGeom prst="rect">
          <a:avLst/>
        </a:prstGeom>
        <a:solidFill>
          <a:schemeClr val="tx1">
            <a:lumMod val="75000"/>
            <a:lumOff val="25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bg1"/>
              </a:solidFill>
              <a:latin typeface="Arial" panose="020B0604020202020204" pitchFamily="34" charset="0"/>
              <a:cs typeface="Arial" panose="020B0604020202020204" pitchFamily="34" charset="0"/>
            </a:rPr>
            <a:t>Key Employee</a:t>
          </a:r>
        </a:p>
      </dsp:txBody>
      <dsp:txXfrm>
        <a:off x="53906" y="2138683"/>
        <a:ext cx="988458" cy="841457"/>
      </dsp:txXfrm>
    </dsp:sp>
    <dsp:sp modelId="{910307E6-7D19-4FDE-A9A8-3C3B990AC5F7}">
      <dsp:nvSpPr>
        <dsp:cNvPr id="0" name=""/>
        <dsp:cNvSpPr/>
      </dsp:nvSpPr>
      <dsp:spPr>
        <a:xfrm>
          <a:off x="1042364" y="2159699"/>
          <a:ext cx="298132" cy="799425"/>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DA9CC2-C3F2-437F-BDAA-76FE7F493B98}">
      <dsp:nvSpPr>
        <dsp:cNvPr id="0" name=""/>
        <dsp:cNvSpPr/>
      </dsp:nvSpPr>
      <dsp:spPr>
        <a:xfrm>
          <a:off x="1459750" y="2159699"/>
          <a:ext cx="4448993" cy="7994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None/>
          </a:pPr>
          <a:r>
            <a:rPr lang="en-US" sz="1000" b="1" kern="1200" dirty="0">
              <a:solidFill>
                <a:sysClr val="windowText" lastClr="000000"/>
              </a:solidFill>
              <a:latin typeface="Arial" panose="020B0604020202020204" pitchFamily="34" charset="0"/>
              <a:cs typeface="Arial" panose="020B0604020202020204" pitchFamily="34" charset="0"/>
            </a:rPr>
            <a:t>§125 and §79</a:t>
          </a:r>
        </a:p>
        <a:p>
          <a:pPr marL="114300" lvl="2" indent="-57150" algn="l" defTabSz="444500">
            <a:lnSpc>
              <a:spcPct val="90000"/>
            </a:lnSpc>
            <a:spcBef>
              <a:spcPct val="0"/>
            </a:spcBef>
            <a:spcAft>
              <a:spcPct val="15000"/>
            </a:spcAft>
            <a:buNone/>
          </a:pPr>
          <a:r>
            <a:rPr lang="en-US" sz="1000" kern="1200" dirty="0">
              <a:solidFill>
                <a:sysClr val="windowText" lastClr="000000"/>
              </a:solidFill>
              <a:latin typeface="Arial" panose="020B0604020202020204" pitchFamily="34" charset="0"/>
              <a:cs typeface="Arial" panose="020B0604020202020204" pitchFamily="34" charset="0"/>
            </a:rPr>
            <a:t>Officers with annual compensation in excess of $185,000 for 2020 and 2021</a:t>
          </a:r>
        </a:p>
        <a:p>
          <a:pPr marL="114300" lvl="2" indent="-57150" algn="l" defTabSz="444500">
            <a:lnSpc>
              <a:spcPct val="90000"/>
            </a:lnSpc>
            <a:spcBef>
              <a:spcPct val="0"/>
            </a:spcBef>
            <a:spcAft>
              <a:spcPct val="15000"/>
            </a:spcAft>
            <a:buNone/>
          </a:pPr>
          <a:r>
            <a:rPr lang="en-US" sz="1000" kern="1200" dirty="0">
              <a:solidFill>
                <a:sysClr val="windowText" lastClr="000000"/>
              </a:solidFill>
              <a:latin typeface="Arial" panose="020B0604020202020204" pitchFamily="34" charset="0"/>
              <a:cs typeface="Arial" panose="020B0604020202020204" pitchFamily="34" charset="0"/>
            </a:rPr>
            <a:t>&gt;5% owners (only if also employees)</a:t>
          </a:r>
        </a:p>
        <a:p>
          <a:pPr marL="114300" lvl="2" indent="-57150" algn="l" defTabSz="444500">
            <a:lnSpc>
              <a:spcPct val="90000"/>
            </a:lnSpc>
            <a:spcBef>
              <a:spcPct val="0"/>
            </a:spcBef>
            <a:spcAft>
              <a:spcPct val="15000"/>
            </a:spcAft>
            <a:buNone/>
          </a:pPr>
          <a:r>
            <a:rPr lang="en-US" sz="1000" kern="1200" dirty="0">
              <a:solidFill>
                <a:sysClr val="windowText" lastClr="000000"/>
              </a:solidFill>
              <a:latin typeface="Arial" panose="020B0604020202020204" pitchFamily="34" charset="0"/>
              <a:cs typeface="Arial" panose="020B0604020202020204" pitchFamily="34" charset="0"/>
            </a:rPr>
            <a:t>&gt;1% owners with annual compensation in excess of $150,000</a:t>
          </a:r>
        </a:p>
      </dsp:txBody>
      <dsp:txXfrm>
        <a:off x="1459750" y="2159699"/>
        <a:ext cx="4448993" cy="799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66098C-846D-4698-997B-055C5C85A676}">
      <dsp:nvSpPr>
        <dsp:cNvPr id="0" name=""/>
        <dsp:cNvSpPr/>
      </dsp:nvSpPr>
      <dsp:spPr>
        <a:xfrm>
          <a:off x="285674" y="334"/>
          <a:ext cx="1123276" cy="457088"/>
        </a:xfrm>
        <a:prstGeom prst="roundRect">
          <a:avLst>
            <a:gd name="adj" fmla="val 10000"/>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§125</a:t>
          </a:r>
          <a:endParaRPr lang="en-US" sz="1000" b="1" kern="1200" dirty="0"/>
        </a:p>
      </dsp:txBody>
      <dsp:txXfrm>
        <a:off x="299062" y="13722"/>
        <a:ext cx="1096500" cy="430312"/>
      </dsp:txXfrm>
    </dsp:sp>
    <dsp:sp modelId="{C287DC80-DE07-4014-B46F-C618D44F64DE}">
      <dsp:nvSpPr>
        <dsp:cNvPr id="0" name=""/>
        <dsp:cNvSpPr/>
      </dsp:nvSpPr>
      <dsp:spPr>
        <a:xfrm>
          <a:off x="398002" y="457423"/>
          <a:ext cx="112327" cy="342816"/>
        </a:xfrm>
        <a:custGeom>
          <a:avLst/>
          <a:gdLst/>
          <a:ahLst/>
          <a:cxnLst/>
          <a:rect l="0" t="0" r="0" b="0"/>
          <a:pathLst>
            <a:path>
              <a:moveTo>
                <a:pt x="0" y="0"/>
              </a:moveTo>
              <a:lnTo>
                <a:pt x="0" y="342816"/>
              </a:lnTo>
              <a:lnTo>
                <a:pt x="112327" y="3428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3908F3-B3B7-46C8-921E-02CFA5ADDFE5}">
      <dsp:nvSpPr>
        <dsp:cNvPr id="0" name=""/>
        <dsp:cNvSpPr/>
      </dsp:nvSpPr>
      <dsp:spPr>
        <a:xfrm>
          <a:off x="510329" y="571695"/>
          <a:ext cx="1092134" cy="457088"/>
        </a:xfrm>
        <a:prstGeom prst="roundRect">
          <a:avLst>
            <a:gd name="adj" fmla="val 10000"/>
          </a:avLst>
        </a:prstGeom>
        <a:solidFill>
          <a:schemeClr val="accent2">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dirty="0"/>
            <a:t>Eligibility Test</a:t>
          </a:r>
        </a:p>
      </dsp:txBody>
      <dsp:txXfrm>
        <a:off x="523717" y="585083"/>
        <a:ext cx="1065358" cy="430312"/>
      </dsp:txXfrm>
    </dsp:sp>
    <dsp:sp modelId="{2783014F-BA9F-436B-B1F0-DA367974540A}">
      <dsp:nvSpPr>
        <dsp:cNvPr id="0" name=""/>
        <dsp:cNvSpPr/>
      </dsp:nvSpPr>
      <dsp:spPr>
        <a:xfrm>
          <a:off x="398002" y="457423"/>
          <a:ext cx="112327" cy="914176"/>
        </a:xfrm>
        <a:custGeom>
          <a:avLst/>
          <a:gdLst/>
          <a:ahLst/>
          <a:cxnLst/>
          <a:rect l="0" t="0" r="0" b="0"/>
          <a:pathLst>
            <a:path>
              <a:moveTo>
                <a:pt x="0" y="0"/>
              </a:moveTo>
              <a:lnTo>
                <a:pt x="0" y="914176"/>
              </a:lnTo>
              <a:lnTo>
                <a:pt x="112327" y="9141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9A3AB3-C5F6-4CAB-AC60-D5AC4112EFD2}">
      <dsp:nvSpPr>
        <dsp:cNvPr id="0" name=""/>
        <dsp:cNvSpPr/>
      </dsp:nvSpPr>
      <dsp:spPr>
        <a:xfrm>
          <a:off x="510329" y="1143055"/>
          <a:ext cx="1092134" cy="457088"/>
        </a:xfrm>
        <a:prstGeom prst="roundRect">
          <a:avLst>
            <a:gd name="adj" fmla="val 10000"/>
          </a:avLst>
        </a:prstGeom>
        <a:solidFill>
          <a:schemeClr val="accent2">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dirty="0"/>
            <a:t>Contributions &amp; Benefits Test</a:t>
          </a:r>
        </a:p>
      </dsp:txBody>
      <dsp:txXfrm>
        <a:off x="523717" y="1156443"/>
        <a:ext cx="1065358" cy="430312"/>
      </dsp:txXfrm>
    </dsp:sp>
    <dsp:sp modelId="{1DB941E3-6CE2-4F55-826F-547A75F0D889}">
      <dsp:nvSpPr>
        <dsp:cNvPr id="0" name=""/>
        <dsp:cNvSpPr/>
      </dsp:nvSpPr>
      <dsp:spPr>
        <a:xfrm>
          <a:off x="398002" y="457423"/>
          <a:ext cx="112327" cy="1485537"/>
        </a:xfrm>
        <a:custGeom>
          <a:avLst/>
          <a:gdLst/>
          <a:ahLst/>
          <a:cxnLst/>
          <a:rect l="0" t="0" r="0" b="0"/>
          <a:pathLst>
            <a:path>
              <a:moveTo>
                <a:pt x="0" y="0"/>
              </a:moveTo>
              <a:lnTo>
                <a:pt x="0" y="1485537"/>
              </a:lnTo>
              <a:lnTo>
                <a:pt x="112327" y="14855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AC7EAE-8308-40F0-86E0-6AEDBF8269DF}">
      <dsp:nvSpPr>
        <dsp:cNvPr id="0" name=""/>
        <dsp:cNvSpPr/>
      </dsp:nvSpPr>
      <dsp:spPr>
        <a:xfrm>
          <a:off x="510329" y="1714416"/>
          <a:ext cx="1092134" cy="457088"/>
        </a:xfrm>
        <a:prstGeom prst="roundRect">
          <a:avLst>
            <a:gd name="adj" fmla="val 10000"/>
          </a:avLst>
        </a:prstGeom>
        <a:solidFill>
          <a:schemeClr val="accent2">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dirty="0"/>
            <a:t>Key Employee Concentration Test</a:t>
          </a:r>
        </a:p>
      </dsp:txBody>
      <dsp:txXfrm>
        <a:off x="523717" y="1727804"/>
        <a:ext cx="1065358" cy="430312"/>
      </dsp:txXfrm>
    </dsp:sp>
    <dsp:sp modelId="{4B449A4A-7DF1-495B-8BA4-B6AB5D49D4C6}">
      <dsp:nvSpPr>
        <dsp:cNvPr id="0" name=""/>
        <dsp:cNvSpPr/>
      </dsp:nvSpPr>
      <dsp:spPr>
        <a:xfrm>
          <a:off x="1637495" y="334"/>
          <a:ext cx="1123276" cy="457088"/>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§105(h)</a:t>
          </a:r>
          <a:endParaRPr lang="en-US" sz="1000" b="1" kern="1200" dirty="0"/>
        </a:p>
      </dsp:txBody>
      <dsp:txXfrm>
        <a:off x="1650883" y="13722"/>
        <a:ext cx="1096500" cy="430312"/>
      </dsp:txXfrm>
    </dsp:sp>
    <dsp:sp modelId="{304E8517-13EA-45C5-A118-C79EB041D13E}">
      <dsp:nvSpPr>
        <dsp:cNvPr id="0" name=""/>
        <dsp:cNvSpPr/>
      </dsp:nvSpPr>
      <dsp:spPr>
        <a:xfrm>
          <a:off x="1749822" y="457423"/>
          <a:ext cx="112327" cy="342816"/>
        </a:xfrm>
        <a:custGeom>
          <a:avLst/>
          <a:gdLst/>
          <a:ahLst/>
          <a:cxnLst/>
          <a:rect l="0" t="0" r="0" b="0"/>
          <a:pathLst>
            <a:path>
              <a:moveTo>
                <a:pt x="0" y="0"/>
              </a:moveTo>
              <a:lnTo>
                <a:pt x="0" y="342816"/>
              </a:lnTo>
              <a:lnTo>
                <a:pt x="112327" y="3428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D2582C-31DF-4E26-B0D7-5F67C4005D15}">
      <dsp:nvSpPr>
        <dsp:cNvPr id="0" name=""/>
        <dsp:cNvSpPr/>
      </dsp:nvSpPr>
      <dsp:spPr>
        <a:xfrm>
          <a:off x="1862150" y="571695"/>
          <a:ext cx="1092134" cy="457088"/>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dirty="0"/>
            <a:t>Eligibility Test</a:t>
          </a:r>
        </a:p>
      </dsp:txBody>
      <dsp:txXfrm>
        <a:off x="1875538" y="585083"/>
        <a:ext cx="1065358" cy="430312"/>
      </dsp:txXfrm>
    </dsp:sp>
    <dsp:sp modelId="{5C8C73A2-0307-4754-A91A-13A71B55E429}">
      <dsp:nvSpPr>
        <dsp:cNvPr id="0" name=""/>
        <dsp:cNvSpPr/>
      </dsp:nvSpPr>
      <dsp:spPr>
        <a:xfrm>
          <a:off x="1749822" y="457423"/>
          <a:ext cx="112327" cy="914176"/>
        </a:xfrm>
        <a:custGeom>
          <a:avLst/>
          <a:gdLst/>
          <a:ahLst/>
          <a:cxnLst/>
          <a:rect l="0" t="0" r="0" b="0"/>
          <a:pathLst>
            <a:path>
              <a:moveTo>
                <a:pt x="0" y="0"/>
              </a:moveTo>
              <a:lnTo>
                <a:pt x="0" y="914176"/>
              </a:lnTo>
              <a:lnTo>
                <a:pt x="112327" y="9141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9AB382-C3E8-41E1-AF0E-D9C2B1A2544B}">
      <dsp:nvSpPr>
        <dsp:cNvPr id="0" name=""/>
        <dsp:cNvSpPr/>
      </dsp:nvSpPr>
      <dsp:spPr>
        <a:xfrm>
          <a:off x="1862150" y="1143055"/>
          <a:ext cx="1092134" cy="457088"/>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dirty="0"/>
            <a:t>Benefits Test</a:t>
          </a:r>
        </a:p>
      </dsp:txBody>
      <dsp:txXfrm>
        <a:off x="1875538" y="1156443"/>
        <a:ext cx="1065358" cy="430312"/>
      </dsp:txXfrm>
    </dsp:sp>
    <dsp:sp modelId="{ED68F674-3795-4473-94E7-01369EC7D159}">
      <dsp:nvSpPr>
        <dsp:cNvPr id="0" name=""/>
        <dsp:cNvSpPr/>
      </dsp:nvSpPr>
      <dsp:spPr>
        <a:xfrm>
          <a:off x="2989315" y="334"/>
          <a:ext cx="1123276" cy="457088"/>
        </a:xfrm>
        <a:prstGeom prst="roundRect">
          <a:avLst>
            <a:gd name="adj" fmla="val 10000"/>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§129</a:t>
          </a:r>
          <a:endParaRPr lang="en-US" sz="1000" b="1" kern="1200" dirty="0"/>
        </a:p>
      </dsp:txBody>
      <dsp:txXfrm>
        <a:off x="3002703" y="13722"/>
        <a:ext cx="1096500" cy="430312"/>
      </dsp:txXfrm>
    </dsp:sp>
    <dsp:sp modelId="{797DEA4D-898E-4F02-8FCE-4350E67B64EF}">
      <dsp:nvSpPr>
        <dsp:cNvPr id="0" name=""/>
        <dsp:cNvSpPr/>
      </dsp:nvSpPr>
      <dsp:spPr>
        <a:xfrm>
          <a:off x="3101643" y="457423"/>
          <a:ext cx="112327" cy="342816"/>
        </a:xfrm>
        <a:custGeom>
          <a:avLst/>
          <a:gdLst/>
          <a:ahLst/>
          <a:cxnLst/>
          <a:rect l="0" t="0" r="0" b="0"/>
          <a:pathLst>
            <a:path>
              <a:moveTo>
                <a:pt x="0" y="0"/>
              </a:moveTo>
              <a:lnTo>
                <a:pt x="0" y="342816"/>
              </a:lnTo>
              <a:lnTo>
                <a:pt x="112327" y="3428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F5E16-A80F-453D-B9F7-37859007FD2B}">
      <dsp:nvSpPr>
        <dsp:cNvPr id="0" name=""/>
        <dsp:cNvSpPr/>
      </dsp:nvSpPr>
      <dsp:spPr>
        <a:xfrm>
          <a:off x="3213970" y="571695"/>
          <a:ext cx="1092134" cy="457088"/>
        </a:xfrm>
        <a:prstGeom prst="roundRect">
          <a:avLst>
            <a:gd name="adj" fmla="val 10000"/>
          </a:avLst>
        </a:prstGeom>
        <a:solidFill>
          <a:schemeClr val="accent2">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dirty="0"/>
            <a:t>Eligibility Test</a:t>
          </a:r>
        </a:p>
      </dsp:txBody>
      <dsp:txXfrm>
        <a:off x="3227358" y="585083"/>
        <a:ext cx="1065358" cy="430312"/>
      </dsp:txXfrm>
    </dsp:sp>
    <dsp:sp modelId="{1E624749-7BCA-4A52-8C92-298C766B6778}">
      <dsp:nvSpPr>
        <dsp:cNvPr id="0" name=""/>
        <dsp:cNvSpPr/>
      </dsp:nvSpPr>
      <dsp:spPr>
        <a:xfrm>
          <a:off x="3101643" y="457423"/>
          <a:ext cx="112327" cy="914176"/>
        </a:xfrm>
        <a:custGeom>
          <a:avLst/>
          <a:gdLst/>
          <a:ahLst/>
          <a:cxnLst/>
          <a:rect l="0" t="0" r="0" b="0"/>
          <a:pathLst>
            <a:path>
              <a:moveTo>
                <a:pt x="0" y="0"/>
              </a:moveTo>
              <a:lnTo>
                <a:pt x="0" y="914176"/>
              </a:lnTo>
              <a:lnTo>
                <a:pt x="112327" y="9141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251891-B649-42A0-A8AB-697DB1584612}">
      <dsp:nvSpPr>
        <dsp:cNvPr id="0" name=""/>
        <dsp:cNvSpPr/>
      </dsp:nvSpPr>
      <dsp:spPr>
        <a:xfrm>
          <a:off x="3213970" y="1143055"/>
          <a:ext cx="1092134" cy="457088"/>
        </a:xfrm>
        <a:prstGeom prst="roundRect">
          <a:avLst>
            <a:gd name="adj" fmla="val 10000"/>
          </a:avLst>
        </a:prstGeom>
        <a:solidFill>
          <a:schemeClr val="accent2">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dirty="0"/>
            <a:t>Contributions &amp; Benefits Test</a:t>
          </a:r>
        </a:p>
      </dsp:txBody>
      <dsp:txXfrm>
        <a:off x="3227358" y="1156443"/>
        <a:ext cx="1065358" cy="430312"/>
      </dsp:txXfrm>
    </dsp:sp>
    <dsp:sp modelId="{2537DF14-E1E1-4B32-88B5-BB2A39BB964A}">
      <dsp:nvSpPr>
        <dsp:cNvPr id="0" name=""/>
        <dsp:cNvSpPr/>
      </dsp:nvSpPr>
      <dsp:spPr>
        <a:xfrm>
          <a:off x="3101643" y="457423"/>
          <a:ext cx="112327" cy="1485537"/>
        </a:xfrm>
        <a:custGeom>
          <a:avLst/>
          <a:gdLst/>
          <a:ahLst/>
          <a:cxnLst/>
          <a:rect l="0" t="0" r="0" b="0"/>
          <a:pathLst>
            <a:path>
              <a:moveTo>
                <a:pt x="0" y="0"/>
              </a:moveTo>
              <a:lnTo>
                <a:pt x="0" y="1485537"/>
              </a:lnTo>
              <a:lnTo>
                <a:pt x="112327" y="14855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A86A62-87D3-4EBE-8286-7BDA3B150B86}">
      <dsp:nvSpPr>
        <dsp:cNvPr id="0" name=""/>
        <dsp:cNvSpPr/>
      </dsp:nvSpPr>
      <dsp:spPr>
        <a:xfrm>
          <a:off x="3213970" y="1714416"/>
          <a:ext cx="1092134" cy="457088"/>
        </a:xfrm>
        <a:prstGeom prst="roundRect">
          <a:avLst>
            <a:gd name="adj" fmla="val 10000"/>
          </a:avLst>
        </a:prstGeom>
        <a:solidFill>
          <a:schemeClr val="accent2">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dirty="0"/>
            <a:t>More Than 5% Owners Concentration Test</a:t>
          </a:r>
        </a:p>
      </dsp:txBody>
      <dsp:txXfrm>
        <a:off x="3227358" y="1727804"/>
        <a:ext cx="1065358" cy="430312"/>
      </dsp:txXfrm>
    </dsp:sp>
    <dsp:sp modelId="{98AD0F32-90EF-462C-A731-0C1AB7981EEC}">
      <dsp:nvSpPr>
        <dsp:cNvPr id="0" name=""/>
        <dsp:cNvSpPr/>
      </dsp:nvSpPr>
      <dsp:spPr>
        <a:xfrm>
          <a:off x="3101643" y="457423"/>
          <a:ext cx="112327" cy="2056897"/>
        </a:xfrm>
        <a:custGeom>
          <a:avLst/>
          <a:gdLst/>
          <a:ahLst/>
          <a:cxnLst/>
          <a:rect l="0" t="0" r="0" b="0"/>
          <a:pathLst>
            <a:path>
              <a:moveTo>
                <a:pt x="0" y="0"/>
              </a:moveTo>
              <a:lnTo>
                <a:pt x="0" y="2056897"/>
              </a:lnTo>
              <a:lnTo>
                <a:pt x="112327" y="20568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7E6CEC-86F4-4605-BC17-57852AB6C7A6}">
      <dsp:nvSpPr>
        <dsp:cNvPr id="0" name=""/>
        <dsp:cNvSpPr/>
      </dsp:nvSpPr>
      <dsp:spPr>
        <a:xfrm>
          <a:off x="3213970" y="2285776"/>
          <a:ext cx="1092134" cy="457088"/>
        </a:xfrm>
        <a:prstGeom prst="roundRect">
          <a:avLst>
            <a:gd name="adj" fmla="val 10000"/>
          </a:avLst>
        </a:prstGeom>
        <a:solidFill>
          <a:schemeClr val="accent2">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dirty="0"/>
            <a:t>55% Average Benefits Test</a:t>
          </a:r>
        </a:p>
      </dsp:txBody>
      <dsp:txXfrm>
        <a:off x="3227358" y="2299164"/>
        <a:ext cx="1065358" cy="430312"/>
      </dsp:txXfrm>
    </dsp:sp>
    <dsp:sp modelId="{5FCBF59E-64B6-49C1-A69F-286D4D2FFE4F}">
      <dsp:nvSpPr>
        <dsp:cNvPr id="0" name=""/>
        <dsp:cNvSpPr/>
      </dsp:nvSpPr>
      <dsp:spPr>
        <a:xfrm>
          <a:off x="4341136" y="334"/>
          <a:ext cx="1123276" cy="457088"/>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§79</a:t>
          </a:r>
          <a:endParaRPr lang="en-US" sz="1000" b="1" kern="1200" dirty="0"/>
        </a:p>
      </dsp:txBody>
      <dsp:txXfrm>
        <a:off x="4354524" y="13722"/>
        <a:ext cx="1096500" cy="430312"/>
      </dsp:txXfrm>
    </dsp:sp>
    <dsp:sp modelId="{BDA664BA-57F6-4098-B25C-8D84492F3737}">
      <dsp:nvSpPr>
        <dsp:cNvPr id="0" name=""/>
        <dsp:cNvSpPr/>
      </dsp:nvSpPr>
      <dsp:spPr>
        <a:xfrm>
          <a:off x="4453463" y="457423"/>
          <a:ext cx="112327" cy="342816"/>
        </a:xfrm>
        <a:custGeom>
          <a:avLst/>
          <a:gdLst/>
          <a:ahLst/>
          <a:cxnLst/>
          <a:rect l="0" t="0" r="0" b="0"/>
          <a:pathLst>
            <a:path>
              <a:moveTo>
                <a:pt x="0" y="0"/>
              </a:moveTo>
              <a:lnTo>
                <a:pt x="0" y="342816"/>
              </a:lnTo>
              <a:lnTo>
                <a:pt x="112327" y="3428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B35E1F-85F7-4983-B4B6-BB066673D190}">
      <dsp:nvSpPr>
        <dsp:cNvPr id="0" name=""/>
        <dsp:cNvSpPr/>
      </dsp:nvSpPr>
      <dsp:spPr>
        <a:xfrm>
          <a:off x="4565791" y="571695"/>
          <a:ext cx="1092134" cy="457088"/>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dirty="0"/>
            <a:t>Eligibility Test</a:t>
          </a:r>
        </a:p>
      </dsp:txBody>
      <dsp:txXfrm>
        <a:off x="4579179" y="585083"/>
        <a:ext cx="1065358" cy="430312"/>
      </dsp:txXfrm>
    </dsp:sp>
    <dsp:sp modelId="{506DDEC8-E977-4A32-8B96-2BB19D92A49B}">
      <dsp:nvSpPr>
        <dsp:cNvPr id="0" name=""/>
        <dsp:cNvSpPr/>
      </dsp:nvSpPr>
      <dsp:spPr>
        <a:xfrm>
          <a:off x="4453463" y="457423"/>
          <a:ext cx="112327" cy="914176"/>
        </a:xfrm>
        <a:custGeom>
          <a:avLst/>
          <a:gdLst/>
          <a:ahLst/>
          <a:cxnLst/>
          <a:rect l="0" t="0" r="0" b="0"/>
          <a:pathLst>
            <a:path>
              <a:moveTo>
                <a:pt x="0" y="0"/>
              </a:moveTo>
              <a:lnTo>
                <a:pt x="0" y="914176"/>
              </a:lnTo>
              <a:lnTo>
                <a:pt x="112327" y="9141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6DB1F0-4803-4506-9C07-E55260CBB527}">
      <dsp:nvSpPr>
        <dsp:cNvPr id="0" name=""/>
        <dsp:cNvSpPr/>
      </dsp:nvSpPr>
      <dsp:spPr>
        <a:xfrm>
          <a:off x="4565791" y="1143055"/>
          <a:ext cx="1092134" cy="457088"/>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dirty="0"/>
            <a:t>Benefits Test</a:t>
          </a:r>
        </a:p>
      </dsp:txBody>
      <dsp:txXfrm>
        <a:off x="4579179" y="1156443"/>
        <a:ext cx="1065358" cy="430312"/>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370BE-4F0B-49B1-8896-6C7F7D54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15EF6-059D-4BC5-AA82-D583402B66E1}">
  <ds:schemaRefs>
    <ds:schemaRef ds:uri="http://schemas.microsoft.com/sharepoint/v3/contenttype/forms"/>
  </ds:schemaRefs>
</ds:datastoreItem>
</file>

<file path=customXml/itemProps3.xml><?xml version="1.0" encoding="utf-8"?>
<ds:datastoreItem xmlns:ds="http://schemas.openxmlformats.org/officeDocument/2006/customXml" ds:itemID="{A1154CE9-66EC-CA49-9E41-1864371AAE71}">
  <ds:schemaRefs>
    <ds:schemaRef ds:uri="http://schemas.openxmlformats.org/officeDocument/2006/bibliography"/>
  </ds:schemaRefs>
</ds:datastoreItem>
</file>

<file path=customXml/itemProps4.xml><?xml version="1.0" encoding="utf-8"?>
<ds:datastoreItem xmlns:ds="http://schemas.openxmlformats.org/officeDocument/2006/customXml" ds:itemID="{84406966-A1AB-4C10-9BBC-276A3B2C31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2015-06-14T11:42:00Z</cp:lastPrinted>
  <dcterms:created xsi:type="dcterms:W3CDTF">2020-12-15T16:24:00Z</dcterms:created>
  <dcterms:modified xsi:type="dcterms:W3CDTF">2020-12-15T16:24:00Z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