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A4DEE" w14:textId="014CD8AD" w:rsidR="006C7EC1" w:rsidRPr="007A388B" w:rsidRDefault="003C5BBE" w:rsidP="006C7EC1">
      <w:pPr>
        <w:jc w:val="center"/>
        <w:rPr>
          <w:rFonts w:cs="Arial"/>
          <w:b/>
          <w:szCs w:val="20"/>
        </w:rPr>
      </w:pPr>
      <w:r>
        <w:rPr>
          <w:noProof/>
        </w:rPr>
        <mc:AlternateContent>
          <mc:Choice Requires="wps">
            <w:drawing>
              <wp:anchor distT="0" distB="0" distL="114300" distR="114300" simplePos="0" relativeHeight="251657216" behindDoc="0" locked="0" layoutInCell="1" allowOverlap="1" wp14:anchorId="5095B1E1" wp14:editId="01FDD123">
                <wp:simplePos x="0" y="0"/>
                <wp:positionH relativeFrom="column">
                  <wp:posOffset>2082800</wp:posOffset>
                </wp:positionH>
                <wp:positionV relativeFrom="paragraph">
                  <wp:posOffset>-604520</wp:posOffset>
                </wp:positionV>
                <wp:extent cx="4724400" cy="60515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wps:spPr>
                      <wps:txbx>
                        <w:txbxContent>
                          <w:p w14:paraId="694CA34B"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C216563"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95B1E1" id="_x0000_t202" coordsize="21600,21600" o:spt="202" path="m,l,21600r21600,l21600,xe">
                <v:stroke joinstyle="miter"/>
                <v:path gradientshapeok="t" o:connecttype="rect"/>
              </v:shapetype>
              <v:shape id="Text Box 8" o:spid="_x0000_s1026" type="#_x0000_t202" style="position:absolute;left:0;text-align:left;margin-left:164pt;margin-top:-47.6pt;width:372pt;height: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ml8AEAAMYDAAAOAAAAZHJzL2Uyb0RvYy54bWysU9tu2zAMfR+wfxD0vtgJkrYz4hRdiw4D&#10;ugvQ9gNoWY6F2aJGKbGzrx8lp1m2vg17EcSLDg8PqfX12Hdir8kbtKWcz3IptFVYG7st5fPT/bsr&#10;KXwAW0OHVpfyoL283rx9sx5coRfYYldrEgxifTG4UrYhuCLLvGp1D36GTlsONkg9BDZpm9UEA6P3&#10;XbbI84tsQKododLes/duCspNwm8arcLXpvE6iK6UzC2kk9JZxTPbrKHYErjWqCMN+AcWPRjLRU9Q&#10;dxBA7Mi8guqNIvTYhJnCPsOmMUqnHribef5XN48tOJ16YXG8O8nk/x+s+rL/RsLUPDspLPQ8oic9&#10;BvEBR3EV1RmcLzjp0XFaGNkdM2On3j2g+u6FxdsW7FbfEOHQaqiZ3Ty+zM6eTjg+glTDZ6y5DOwC&#10;JqCxoT4CshiC0XlKh9NkIhXFzuXlYrnMOaQ4dpGv5qtVKgHFy2tHPnzU2It4KSXx5BM67B98iGyg&#10;eEmJxSzem65L0+/sHw5OjJ7EPhKeqIexGo9qVFgfuA/CaZl4+fnSIv2UYuBFKqX/sQPSUnSfLGvx&#10;fs7MefOSsVxdLtig80h1HgGrGKqUQYrpehumbd05MtuWK03qW7xh/RqTWotCT6yOvHlZUsfHxY7b&#10;eG6nrN/fb/MLAAD//wMAUEsDBBQABgAIAAAAIQDu4Skh3QAAAAkBAAAPAAAAZHJzL2Rvd25yZXYu&#10;eG1sTI9NT8MwDIbvSPyHyEjctoTCvkrdaQJxBW0wJG5Z47XVGqdqsrX8e9ITO9p+9Pp5s/VgG3Gh&#10;zteOER6mCgRx4UzNJcLX59tkCcIHzUY3jgnhlzys89ubTKfG9bylyy6UIoawTzVCFUKbSumLiqz2&#10;U9cSx9vRdVaHOHalNJ3uY7htZKLUXFpdc/xQ6ZZeKipOu7NF2L8ff76f1Ef5amdt7wYl2a4k4v3d&#10;sHkGEWgI/zCM+lEd8uh0cGc2XjQIj8kydgkIk9UsATESapHE1WFkZZ7J6wb5HwAAAP//AwBQSwEC&#10;LQAUAAYACAAAACEAtoM4kv4AAADhAQAAEwAAAAAAAAAAAAAAAAAAAAAAW0NvbnRlbnRfVHlwZXNd&#10;LnhtbFBLAQItABQABgAIAAAAIQA4/SH/1gAAAJQBAAALAAAAAAAAAAAAAAAAAC8BAABfcmVscy8u&#10;cmVsc1BLAQItABQABgAIAAAAIQBm5Cml8AEAAMYDAAAOAAAAAAAAAAAAAAAAAC4CAABkcnMvZTJv&#10;RG9jLnhtbFBLAQItABQABgAIAAAAIQDu4Skh3QAAAAkBAAAPAAAAAAAAAAAAAAAAAEoEAABkcnMv&#10;ZG93bnJldi54bWxQSwUGAAAAAAQABADzAAAAVAUAAAAA&#10;" filled="f" stroked="f">
                <v:textbox>
                  <w:txbxContent>
                    <w:p w14:paraId="694CA34B"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C216563" w14:textId="77777777" w:rsidR="008E0604" w:rsidRPr="00D636DB" w:rsidRDefault="008E0604" w:rsidP="006B5260">
                      <w:pPr>
                        <w:jc w:val="center"/>
                        <w:rPr>
                          <w:color w:val="BFBFBF"/>
                          <w:sz w:val="72"/>
                          <w:szCs w:val="72"/>
                        </w:rPr>
                      </w:pPr>
                    </w:p>
                  </w:txbxContent>
                </v:textbox>
              </v:shape>
            </w:pict>
          </mc:Fallback>
        </mc:AlternateContent>
      </w:r>
      <w:r>
        <w:rPr>
          <w:noProof/>
        </w:rPr>
        <w:drawing>
          <wp:anchor distT="0" distB="0" distL="114300" distR="114300" simplePos="0" relativeHeight="251658240" behindDoc="1" locked="0" layoutInCell="1" allowOverlap="1" wp14:anchorId="19D5F356" wp14:editId="160EDCB5">
            <wp:simplePos x="0" y="0"/>
            <wp:positionH relativeFrom="column">
              <wp:posOffset>-964565</wp:posOffset>
            </wp:positionH>
            <wp:positionV relativeFrom="paragraph">
              <wp:posOffset>-802005</wp:posOffset>
            </wp:positionV>
            <wp:extent cx="7823200" cy="802640"/>
            <wp:effectExtent l="0" t="0" r="0" b="0"/>
            <wp:wrapNone/>
            <wp:docPr id="2"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CA983" w14:textId="77777777" w:rsidR="001824D9" w:rsidRPr="007A388B" w:rsidRDefault="001824D9" w:rsidP="00DD1020">
      <w:pPr>
        <w:rPr>
          <w:rFonts w:cs="Arial"/>
          <w:b/>
          <w:szCs w:val="20"/>
        </w:rPr>
      </w:pPr>
    </w:p>
    <w:p w14:paraId="26E0FCDF" w14:textId="77777777" w:rsidR="003443F3" w:rsidRDefault="003443F3" w:rsidP="00740643">
      <w:pPr>
        <w:ind w:left="0"/>
        <w:rPr>
          <w:b/>
          <w:sz w:val="24"/>
          <w:szCs w:val="24"/>
        </w:rPr>
      </w:pPr>
      <w:r>
        <w:rPr>
          <w:b/>
          <w:sz w:val="24"/>
          <w:szCs w:val="24"/>
        </w:rPr>
        <w:t xml:space="preserve">EEOC Proposed Wellness Rules Addressing Permitted Incentive Limits </w:t>
      </w:r>
    </w:p>
    <w:p w14:paraId="2051CFBB" w14:textId="77777777" w:rsidR="003443F3" w:rsidRDefault="003443F3" w:rsidP="00740643">
      <w:pPr>
        <w:ind w:left="0"/>
      </w:pPr>
    </w:p>
    <w:p w14:paraId="7D9AEECE" w14:textId="77777777" w:rsidR="003443F3" w:rsidRPr="00D20E25" w:rsidRDefault="003443F3" w:rsidP="00740643">
      <w:pPr>
        <w:ind w:left="0"/>
      </w:pPr>
      <w:r w:rsidRPr="00D20E25">
        <w:t xml:space="preserve">Issue Date: </w:t>
      </w:r>
      <w:r>
        <w:t>January 2021</w:t>
      </w:r>
    </w:p>
    <w:p w14:paraId="3BC845AE" w14:textId="77777777" w:rsidR="003443F3" w:rsidRPr="00D20E25" w:rsidRDefault="003443F3" w:rsidP="003443F3"/>
    <w:p w14:paraId="0D25ECF8" w14:textId="71E2395E" w:rsidR="003443F3" w:rsidRDefault="003443F3" w:rsidP="003443F3">
      <w:pPr>
        <w:pStyle w:val="MediumGrid2-Accent11"/>
        <w:rPr>
          <w:lang w:val="en-US"/>
        </w:rPr>
      </w:pPr>
      <w:r>
        <w:rPr>
          <w:lang w:val="en-US"/>
        </w:rPr>
        <w:t>The EEOC released long-awaited proposed rules addressing what type of incentive can be offered for participation in a wellness program without violating the Americans with Disabil</w:t>
      </w:r>
      <w:r w:rsidR="00D95ABC">
        <w:rPr>
          <w:lang w:val="en-US"/>
        </w:rPr>
        <w:t>i</w:t>
      </w:r>
      <w:r>
        <w:rPr>
          <w:lang w:val="en-US"/>
        </w:rPr>
        <w:t>ties Act (ADA) or the Genetic Information Nondiscrimination Act (GINA). The rules propose that most wellness programs subject to the ADA or GINA are permitted to offer only a de minimis incentive</w:t>
      </w:r>
      <w:r w:rsidR="008753F2">
        <w:rPr>
          <w:lang w:val="en-US"/>
        </w:rPr>
        <w:t xml:space="preserve">, </w:t>
      </w:r>
      <w:r w:rsidR="004F586D">
        <w:rPr>
          <w:lang w:val="en-US"/>
        </w:rPr>
        <w:t xml:space="preserve">stating that </w:t>
      </w:r>
      <w:r w:rsidR="004F586D" w:rsidRPr="004F586D">
        <w:rPr>
          <w:i/>
          <w:iCs/>
          <w:lang w:val="en-US"/>
        </w:rPr>
        <w:t>“allowing too high of an incentive would make employees feel coerced to disclose protected medical information to receive a reward or avoid a penalty</w:t>
      </w:r>
      <w:r w:rsidR="004F586D">
        <w:rPr>
          <w:i/>
          <w:iCs/>
          <w:lang w:val="en-US"/>
        </w:rPr>
        <w:t>,</w:t>
      </w:r>
      <w:r w:rsidR="004F586D" w:rsidRPr="004F586D">
        <w:rPr>
          <w:i/>
          <w:iCs/>
          <w:lang w:val="en-US"/>
        </w:rPr>
        <w:t>”</w:t>
      </w:r>
      <w:r w:rsidR="004F586D">
        <w:rPr>
          <w:lang w:val="en-US"/>
        </w:rPr>
        <w:t xml:space="preserve"> but there is</w:t>
      </w:r>
      <w:r>
        <w:rPr>
          <w:lang w:val="en-US"/>
        </w:rPr>
        <w:t xml:space="preserve"> an exception allowing health-contingent programs </w:t>
      </w:r>
      <w:r w:rsidR="00302572">
        <w:rPr>
          <w:lang w:val="en-US"/>
        </w:rPr>
        <w:t>that are part of a group</w:t>
      </w:r>
      <w:r>
        <w:rPr>
          <w:lang w:val="en-US"/>
        </w:rPr>
        <w:t xml:space="preserve"> health plan to instead follow HIPAA wellness program incentive limits.</w:t>
      </w:r>
    </w:p>
    <w:p w14:paraId="0300A7E3" w14:textId="77777777" w:rsidR="003443F3" w:rsidRPr="00B360CB" w:rsidRDefault="003443F3" w:rsidP="003443F3">
      <w:pPr>
        <w:pStyle w:val="MediumGrid2-Accent11"/>
        <w:rPr>
          <w:lang w:val="en-US"/>
        </w:rPr>
      </w:pPr>
    </w:p>
    <w:p w14:paraId="4B354F02" w14:textId="77777777" w:rsidR="003443F3" w:rsidRPr="00CF1B3F" w:rsidRDefault="003443F3" w:rsidP="003443F3">
      <w:pPr>
        <w:pStyle w:val="MediumGrid2-Accent11"/>
        <w:rPr>
          <w:b/>
          <w:lang w:val="en-US"/>
        </w:rPr>
      </w:pPr>
      <w:r w:rsidRPr="00B360CB">
        <w:rPr>
          <w:b/>
          <w:lang w:val="en-US"/>
        </w:rPr>
        <w:t>Background</w:t>
      </w:r>
    </w:p>
    <w:p w14:paraId="5724EBA0" w14:textId="472A6E0E" w:rsidR="003443F3" w:rsidRDefault="003443F3" w:rsidP="003443F3">
      <w:pPr>
        <w:pStyle w:val="MediumGrid2-Accent11"/>
        <w:rPr>
          <w:lang w:val="en-US"/>
        </w:rPr>
      </w:pPr>
      <w:r>
        <w:rPr>
          <w:lang w:val="en-US"/>
        </w:rPr>
        <w:t xml:space="preserve">In 2016, the EEOC issued rules to clarify its position on how employer wellness programs could be offered in compliance with the ADA and GINA. For any programs requiring the employee to participate in medical </w:t>
      </w:r>
      <w:r w:rsidR="004423AB">
        <w:rPr>
          <w:lang w:val="en-US"/>
        </w:rPr>
        <w:t>examinations</w:t>
      </w:r>
      <w:r>
        <w:rPr>
          <w:lang w:val="en-US"/>
        </w:rPr>
        <w:t xml:space="preserve"> or disability-related </w:t>
      </w:r>
      <w:r w:rsidR="004423AB">
        <w:rPr>
          <w:lang w:val="en-US"/>
        </w:rPr>
        <w:t>inquiries</w:t>
      </w:r>
      <w:r>
        <w:rPr>
          <w:lang w:val="en-US"/>
        </w:rPr>
        <w:t xml:space="preserve"> (e.g.</w:t>
      </w:r>
      <w:r w:rsidR="009F3444">
        <w:rPr>
          <w:lang w:val="en-US"/>
        </w:rPr>
        <w:t>,</w:t>
      </w:r>
      <w:r>
        <w:rPr>
          <w:lang w:val="en-US"/>
        </w:rPr>
        <w:t xml:space="preserve"> biometric screenings or health risk assessments), one requirement was that incentives not exceed 30% of the </w:t>
      </w:r>
      <w:r w:rsidR="00C86BD6">
        <w:rPr>
          <w:lang w:val="en-US"/>
        </w:rPr>
        <w:t xml:space="preserve">cost of </w:t>
      </w:r>
      <w:r w:rsidR="00531DB4">
        <w:rPr>
          <w:lang w:val="en-US"/>
        </w:rPr>
        <w:t>single coverage</w:t>
      </w:r>
      <w:r>
        <w:rPr>
          <w:lang w:val="en-US"/>
        </w:rPr>
        <w:t xml:space="preserve">. In addition, wellness programs could offer up </w:t>
      </w:r>
      <w:r w:rsidR="00D03404">
        <w:rPr>
          <w:lang w:val="en-US"/>
        </w:rPr>
        <w:t>t</w:t>
      </w:r>
      <w:r>
        <w:rPr>
          <w:lang w:val="en-US"/>
        </w:rPr>
        <w:t>o a 30% incentive for employees’ spouses responding to inquiries about their manifestation of diseases or disorders.</w:t>
      </w:r>
    </w:p>
    <w:p w14:paraId="3E70392F" w14:textId="77777777" w:rsidR="003443F3" w:rsidRDefault="003443F3" w:rsidP="003443F3">
      <w:pPr>
        <w:pStyle w:val="MediumGrid2-Accent11"/>
        <w:rPr>
          <w:lang w:val="en-US"/>
        </w:rPr>
      </w:pPr>
    </w:p>
    <w:p w14:paraId="724E94AA" w14:textId="3FDEC1C5" w:rsidR="003443F3" w:rsidRPr="00B360CB" w:rsidRDefault="003443F3" w:rsidP="003443F3">
      <w:pPr>
        <w:pStyle w:val="MediumGrid2-Accent11"/>
        <w:rPr>
          <w:lang w:val="en-US"/>
        </w:rPr>
      </w:pPr>
      <w:r>
        <w:rPr>
          <w:lang w:val="en-US"/>
        </w:rPr>
        <w:t xml:space="preserve">Soon after the rules were released, the </w:t>
      </w:r>
      <w:r w:rsidRPr="00B360CB">
        <w:rPr>
          <w:lang w:val="en-US"/>
        </w:rPr>
        <w:t xml:space="preserve">American Association of Retired Persons </w:t>
      </w:r>
      <w:r>
        <w:rPr>
          <w:lang w:val="en-US"/>
        </w:rPr>
        <w:t>(AARP) sued the EEOC, arguing that the rules violated ADA and GINA. In particular, the AARP argued that the 30% incentive limit meant that the programs were not voluntary. The court ruled in favor of the AARP</w:t>
      </w:r>
      <w:r w:rsidR="006705E6">
        <w:rPr>
          <w:lang w:val="en-US"/>
        </w:rPr>
        <w:t>, and t</w:t>
      </w:r>
      <w:r>
        <w:rPr>
          <w:lang w:val="en-US"/>
        </w:rPr>
        <w:t>he EEOC’s rules around incentive limits for wellness programs subject to the ADA or GINA were vacated effective</w:t>
      </w:r>
      <w:r w:rsidRPr="00B360CB">
        <w:rPr>
          <w:lang w:val="en-US"/>
        </w:rPr>
        <w:t xml:space="preserve"> January</w:t>
      </w:r>
      <w:r>
        <w:rPr>
          <w:lang w:val="en-US"/>
        </w:rPr>
        <w:t xml:space="preserve"> 1, 2019 without any further guidance </w:t>
      </w:r>
      <w:r w:rsidR="00DC0369">
        <w:rPr>
          <w:lang w:val="en-US"/>
        </w:rPr>
        <w:t>as to permissible incentive limits</w:t>
      </w:r>
      <w:r>
        <w:rPr>
          <w:lang w:val="en-US"/>
        </w:rPr>
        <w:t xml:space="preserve">. </w:t>
      </w:r>
    </w:p>
    <w:p w14:paraId="4BAA40BB" w14:textId="77777777" w:rsidR="003443F3" w:rsidRDefault="003443F3" w:rsidP="003443F3">
      <w:pPr>
        <w:pStyle w:val="MediumGrid2-Accent11"/>
        <w:rPr>
          <w:b/>
          <w:lang w:val="en-US"/>
        </w:rPr>
      </w:pPr>
    </w:p>
    <w:p w14:paraId="66F51EFA" w14:textId="47E17015" w:rsidR="003443F3" w:rsidRDefault="003443F3" w:rsidP="003443F3">
      <w:pPr>
        <w:pStyle w:val="MediumGrid2-Accent11"/>
        <w:rPr>
          <w:b/>
          <w:lang w:val="en-US"/>
        </w:rPr>
      </w:pPr>
      <w:r>
        <w:rPr>
          <w:b/>
          <w:lang w:val="en-US"/>
        </w:rPr>
        <w:t xml:space="preserve">Proposed ADA Rule – </w:t>
      </w:r>
    </w:p>
    <w:p w14:paraId="465E8B2B" w14:textId="7BB1BBFF" w:rsidR="00D563CC" w:rsidRDefault="00AC08CA" w:rsidP="003443F3">
      <w:pPr>
        <w:pStyle w:val="MediumGrid2-Accent11"/>
        <w:rPr>
          <w:bCs/>
          <w:lang w:val="en-US"/>
        </w:rPr>
      </w:pPr>
      <w:r>
        <w:rPr>
          <w:bCs/>
          <w:lang w:val="en-US"/>
        </w:rPr>
        <w:t xml:space="preserve">The proposed EEOC rule for wellness programs </w:t>
      </w:r>
      <w:r w:rsidR="002D4009">
        <w:rPr>
          <w:bCs/>
          <w:lang w:val="en-US"/>
        </w:rPr>
        <w:t>requiring employees to participate in medical examinations or disability-related inquiries to earn incentives</w:t>
      </w:r>
      <w:r w:rsidR="00C05F06">
        <w:rPr>
          <w:bCs/>
          <w:lang w:val="en-US"/>
        </w:rPr>
        <w:t xml:space="preserve"> </w:t>
      </w:r>
      <w:r w:rsidR="00294390">
        <w:rPr>
          <w:bCs/>
          <w:lang w:val="en-US"/>
        </w:rPr>
        <w:t xml:space="preserve">is </w:t>
      </w:r>
      <w:r w:rsidR="00D563CC">
        <w:rPr>
          <w:bCs/>
          <w:lang w:val="en-US"/>
        </w:rPr>
        <w:t>summarized below.</w:t>
      </w:r>
    </w:p>
    <w:p w14:paraId="4E435A3D" w14:textId="642A76D1" w:rsidR="006D1522" w:rsidRDefault="006D1522" w:rsidP="00360C6F">
      <w:pPr>
        <w:pStyle w:val="MediumGrid2-Accent11"/>
        <w:rPr>
          <w:bCs/>
          <w:lang w:val="en-US"/>
        </w:rPr>
      </w:pPr>
    </w:p>
    <w:p w14:paraId="4264A713" w14:textId="1A7E185B" w:rsidR="008F600C" w:rsidRDefault="008F600C" w:rsidP="00360C6F">
      <w:pPr>
        <w:pStyle w:val="MediumGrid2-Accent11"/>
        <w:rPr>
          <w:bCs/>
          <w:lang w:val="en-US"/>
        </w:rPr>
      </w:pPr>
      <w:r>
        <w:rPr>
          <w:bCs/>
          <w:noProof/>
          <w:lang w:val="en-US"/>
        </w:rPr>
        <w:drawing>
          <wp:inline distT="0" distB="0" distL="0" distR="0" wp14:anchorId="72790970" wp14:editId="3F753032">
            <wp:extent cx="5953125" cy="3457575"/>
            <wp:effectExtent l="0" t="12700" r="41275"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EAF0748" w14:textId="77777777" w:rsidR="008F600C" w:rsidRDefault="008F600C" w:rsidP="00360C6F">
      <w:pPr>
        <w:pStyle w:val="MediumGrid2-Accent11"/>
        <w:rPr>
          <w:bCs/>
          <w:lang w:val="en-US"/>
        </w:rPr>
      </w:pPr>
    </w:p>
    <w:p w14:paraId="4E918374" w14:textId="3918F379" w:rsidR="00360C6F" w:rsidRPr="00360C6F" w:rsidRDefault="00081D45" w:rsidP="00360C6F">
      <w:pPr>
        <w:pStyle w:val="MediumGrid2-Accent11"/>
        <w:rPr>
          <w:bCs/>
          <w:lang w:val="en-US"/>
        </w:rPr>
      </w:pPr>
      <w:r>
        <w:rPr>
          <w:bCs/>
          <w:lang w:val="en-US"/>
        </w:rPr>
        <w:t xml:space="preserve">The proposed rule makes several </w:t>
      </w:r>
      <w:r w:rsidR="00C317AB">
        <w:rPr>
          <w:bCs/>
          <w:lang w:val="en-US"/>
        </w:rPr>
        <w:t xml:space="preserve">changes to the final rules issued in 2016. </w:t>
      </w:r>
      <w:r w:rsidR="00360C6F">
        <w:rPr>
          <w:bCs/>
          <w:lang w:val="en-US"/>
        </w:rPr>
        <w:t>Two previous requirements were removed completely. The</w:t>
      </w:r>
      <w:r w:rsidR="008C0B28">
        <w:rPr>
          <w:bCs/>
          <w:lang w:val="en-US"/>
        </w:rPr>
        <w:t xml:space="preserve"> 2016 rules require that a</w:t>
      </w:r>
      <w:r w:rsidR="001057C8">
        <w:rPr>
          <w:bCs/>
          <w:lang w:val="en-US"/>
        </w:rPr>
        <w:t xml:space="preserve"> program </w:t>
      </w:r>
      <w:r w:rsidR="008C0B28">
        <w:rPr>
          <w:bCs/>
          <w:lang w:val="en-US"/>
        </w:rPr>
        <w:t xml:space="preserve">must </w:t>
      </w:r>
      <w:r w:rsidR="00360C6F" w:rsidRPr="00360C6F">
        <w:rPr>
          <w:bCs/>
          <w:lang w:val="en-US"/>
        </w:rPr>
        <w:t>be reasonably designed to promote health or prevent disease and must not be overly burdensome or a subterfuge for violating discrimination laws</w:t>
      </w:r>
      <w:r w:rsidR="008C0B28">
        <w:rPr>
          <w:bCs/>
          <w:lang w:val="en-US"/>
        </w:rPr>
        <w:t>. The EEOC removed this requirement</w:t>
      </w:r>
      <w:r w:rsidR="00A65433">
        <w:rPr>
          <w:bCs/>
          <w:lang w:val="en-US"/>
        </w:rPr>
        <w:t xml:space="preserve"> arguing that with only a de minimis incentive permitted, employees will simply choose not to participate in programs that are </w:t>
      </w:r>
      <w:r w:rsidR="0043286B">
        <w:rPr>
          <w:bCs/>
          <w:lang w:val="en-US"/>
        </w:rPr>
        <w:t>un</w:t>
      </w:r>
      <w:r w:rsidR="00A65433">
        <w:rPr>
          <w:bCs/>
          <w:lang w:val="en-US"/>
        </w:rPr>
        <w:t>reasonably d</w:t>
      </w:r>
      <w:r w:rsidR="00CC182D">
        <w:rPr>
          <w:bCs/>
          <w:lang w:val="en-US"/>
        </w:rPr>
        <w:t>esigned</w:t>
      </w:r>
      <w:r w:rsidR="0043286B">
        <w:rPr>
          <w:bCs/>
          <w:lang w:val="en-US"/>
        </w:rPr>
        <w:t xml:space="preserve"> or overly burdensome</w:t>
      </w:r>
      <w:r w:rsidR="00CC182D">
        <w:rPr>
          <w:bCs/>
          <w:lang w:val="en-US"/>
        </w:rPr>
        <w:t>.</w:t>
      </w:r>
      <w:r w:rsidR="0043286B">
        <w:rPr>
          <w:bCs/>
          <w:lang w:val="en-US"/>
        </w:rPr>
        <w:t xml:space="preserve"> </w:t>
      </w:r>
      <w:r w:rsidR="0078128E">
        <w:rPr>
          <w:bCs/>
          <w:lang w:val="en-US"/>
        </w:rPr>
        <w:t>In addition</w:t>
      </w:r>
      <w:r w:rsidR="00F4413D">
        <w:rPr>
          <w:bCs/>
          <w:lang w:val="en-US"/>
        </w:rPr>
        <w:t>, the EEOC removed the requirement for participants to be provided</w:t>
      </w:r>
      <w:r w:rsidR="0078128E">
        <w:rPr>
          <w:bCs/>
          <w:lang w:val="en-US"/>
        </w:rPr>
        <w:t xml:space="preserve"> with a specific confidentiality notice regarding the collecting</w:t>
      </w:r>
      <w:r w:rsidR="00B30347">
        <w:rPr>
          <w:bCs/>
          <w:lang w:val="en-US"/>
        </w:rPr>
        <w:t xml:space="preserve"> of</w:t>
      </w:r>
      <w:r w:rsidR="0078128E">
        <w:rPr>
          <w:bCs/>
          <w:lang w:val="en-US"/>
        </w:rPr>
        <w:t xml:space="preserve"> medical information. </w:t>
      </w:r>
    </w:p>
    <w:p w14:paraId="3B6BD2DC" w14:textId="7A6D1D52" w:rsidR="00360C6F" w:rsidRDefault="00360C6F" w:rsidP="00360C6F">
      <w:pPr>
        <w:pStyle w:val="MediumGrid2-Accent11"/>
        <w:rPr>
          <w:bCs/>
          <w:lang w:val="en-US"/>
        </w:rPr>
      </w:pPr>
    </w:p>
    <w:p w14:paraId="236541E2" w14:textId="6C862709" w:rsidR="005305B0" w:rsidRDefault="00AA034E" w:rsidP="0067384B">
      <w:pPr>
        <w:pStyle w:val="MediumGrid2-Accent11"/>
        <w:rPr>
          <w:bCs/>
          <w:lang w:val="en-US"/>
        </w:rPr>
      </w:pPr>
      <w:r>
        <w:rPr>
          <w:bCs/>
          <w:lang w:val="en-US"/>
        </w:rPr>
        <w:t>More importantly, the proposed rules significantly alter the previous rule regarding incentive limits</w:t>
      </w:r>
      <w:r w:rsidR="009D7F08">
        <w:rPr>
          <w:bCs/>
          <w:lang w:val="en-US"/>
        </w:rPr>
        <w:t>, allowing only a de minimis incentive for many programs</w:t>
      </w:r>
      <w:r w:rsidR="004E1381">
        <w:rPr>
          <w:bCs/>
          <w:lang w:val="en-US"/>
        </w:rPr>
        <w:t xml:space="preserve">. The guidance indicates that a de minimis limit permits only nominal incentives such as a water bottle or gift card, while </w:t>
      </w:r>
      <w:r w:rsidR="00173347">
        <w:rPr>
          <w:bCs/>
          <w:lang w:val="en-US"/>
        </w:rPr>
        <w:t xml:space="preserve">also stating that </w:t>
      </w:r>
      <w:r w:rsidR="004E1381">
        <w:rPr>
          <w:bCs/>
          <w:lang w:val="en-US"/>
        </w:rPr>
        <w:t>a $50</w:t>
      </w:r>
      <w:r w:rsidR="00B44ACE">
        <w:rPr>
          <w:bCs/>
          <w:lang w:val="en-US"/>
        </w:rPr>
        <w:t xml:space="preserve">/month medical premium surcharge, </w:t>
      </w:r>
      <w:r w:rsidR="001C4A2B">
        <w:rPr>
          <w:bCs/>
          <w:lang w:val="en-US"/>
        </w:rPr>
        <w:t xml:space="preserve">reimbursement of </w:t>
      </w:r>
      <w:r w:rsidR="00173347">
        <w:rPr>
          <w:bCs/>
          <w:lang w:val="en-US"/>
        </w:rPr>
        <w:t xml:space="preserve">annual gym membership fees, or </w:t>
      </w:r>
      <w:r w:rsidR="001C4A2B">
        <w:rPr>
          <w:bCs/>
          <w:lang w:val="en-US"/>
        </w:rPr>
        <w:t>free airline tickets would not be considered de minimis.</w:t>
      </w:r>
      <w:r>
        <w:rPr>
          <w:bCs/>
          <w:lang w:val="en-US"/>
        </w:rPr>
        <w:t xml:space="preserve"> </w:t>
      </w:r>
      <w:r w:rsidR="005305B0">
        <w:rPr>
          <w:bCs/>
          <w:lang w:val="en-US"/>
        </w:rPr>
        <w:t xml:space="preserve">It seems likely </w:t>
      </w:r>
      <w:r w:rsidR="0096161E">
        <w:rPr>
          <w:bCs/>
          <w:lang w:val="en-US"/>
        </w:rPr>
        <w:t xml:space="preserve">that </w:t>
      </w:r>
      <w:r w:rsidR="005305B0">
        <w:rPr>
          <w:bCs/>
          <w:lang w:val="en-US"/>
        </w:rPr>
        <w:t xml:space="preserve">further </w:t>
      </w:r>
      <w:r w:rsidR="0096161E">
        <w:rPr>
          <w:bCs/>
          <w:lang w:val="en-US"/>
        </w:rPr>
        <w:t>clarification</w:t>
      </w:r>
      <w:r w:rsidR="005305B0">
        <w:rPr>
          <w:bCs/>
          <w:lang w:val="en-US"/>
        </w:rPr>
        <w:t xml:space="preserve"> on what will meet the definition of “de minimis” for these purposes will be provided in the final rule.</w:t>
      </w:r>
    </w:p>
    <w:p w14:paraId="71D6B57E" w14:textId="77777777" w:rsidR="005305B0" w:rsidRDefault="005305B0" w:rsidP="0067384B">
      <w:pPr>
        <w:pStyle w:val="MediumGrid2-Accent11"/>
        <w:rPr>
          <w:bCs/>
          <w:lang w:val="en-US"/>
        </w:rPr>
      </w:pPr>
    </w:p>
    <w:p w14:paraId="1C3E831A" w14:textId="299F3DE2" w:rsidR="00D72EFB" w:rsidRDefault="00317FF0" w:rsidP="0067384B">
      <w:pPr>
        <w:pStyle w:val="MediumGrid2-Accent11"/>
        <w:rPr>
          <w:bCs/>
          <w:lang w:val="en-US"/>
        </w:rPr>
      </w:pPr>
      <w:r>
        <w:rPr>
          <w:bCs/>
          <w:lang w:val="en-US"/>
        </w:rPr>
        <w:t>With only a de minimis</w:t>
      </w:r>
      <w:r w:rsidR="00E27D09">
        <w:rPr>
          <w:bCs/>
          <w:lang w:val="en-US"/>
        </w:rPr>
        <w:t xml:space="preserve"> </w:t>
      </w:r>
      <w:r w:rsidR="007A158F">
        <w:rPr>
          <w:bCs/>
          <w:lang w:val="en-US"/>
        </w:rPr>
        <w:t>incentive permitted</w:t>
      </w:r>
      <w:r w:rsidR="00E27D09">
        <w:rPr>
          <w:bCs/>
          <w:lang w:val="en-US"/>
        </w:rPr>
        <w:t>, m</w:t>
      </w:r>
      <w:r w:rsidR="007B5B0D">
        <w:rPr>
          <w:bCs/>
          <w:lang w:val="en-US"/>
        </w:rPr>
        <w:t>any wellness programs that offer incentives today may</w:t>
      </w:r>
      <w:r w:rsidR="00E00702">
        <w:rPr>
          <w:bCs/>
          <w:lang w:val="en-US"/>
        </w:rPr>
        <w:t xml:space="preserve"> need to be re-designed</w:t>
      </w:r>
      <w:r w:rsidR="00F6406C">
        <w:rPr>
          <w:bCs/>
          <w:lang w:val="en-US"/>
        </w:rPr>
        <w:t xml:space="preserve"> to comply with </w:t>
      </w:r>
      <w:r>
        <w:rPr>
          <w:bCs/>
          <w:lang w:val="en-US"/>
        </w:rPr>
        <w:t xml:space="preserve">the proposed framework if finalized. </w:t>
      </w:r>
      <w:r w:rsidR="006261D3">
        <w:rPr>
          <w:bCs/>
          <w:lang w:val="en-US"/>
        </w:rPr>
        <w:t>The incentive limit framework can be broken into two parts</w:t>
      </w:r>
      <w:r w:rsidR="00D72EFB">
        <w:rPr>
          <w:bCs/>
          <w:lang w:val="en-US"/>
        </w:rPr>
        <w:t>.</w:t>
      </w:r>
    </w:p>
    <w:p w14:paraId="470CC0E8" w14:textId="77777777" w:rsidR="00DE67D6" w:rsidRDefault="00DE67D6" w:rsidP="0067384B">
      <w:pPr>
        <w:pStyle w:val="MediumGrid2-Accent11"/>
        <w:rPr>
          <w:bCs/>
          <w:lang w:val="en-US"/>
        </w:rPr>
      </w:pPr>
    </w:p>
    <w:p w14:paraId="482F79F7" w14:textId="586F03DA" w:rsidR="00EC1D90" w:rsidRDefault="004948BE" w:rsidP="0067384B">
      <w:pPr>
        <w:pStyle w:val="MediumGrid2-Accent11"/>
        <w:rPr>
          <w:bCs/>
          <w:lang w:val="en-US"/>
        </w:rPr>
      </w:pPr>
      <w:r>
        <w:rPr>
          <w:bCs/>
          <w:noProof/>
          <w:lang w:val="en-US"/>
        </w:rPr>
        <w:drawing>
          <wp:inline distT="0" distB="0" distL="0" distR="0" wp14:anchorId="35F3B97B" wp14:editId="65C69495">
            <wp:extent cx="5943600" cy="2486025"/>
            <wp:effectExtent l="25400" t="0" r="21590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27A11FD" w14:textId="77777777" w:rsidR="0041140E" w:rsidRDefault="0041140E" w:rsidP="0067384B">
      <w:pPr>
        <w:pStyle w:val="MediumGrid2-Accent11"/>
        <w:rPr>
          <w:bCs/>
          <w:lang w:val="en-US"/>
        </w:rPr>
      </w:pPr>
    </w:p>
    <w:p w14:paraId="062C1AB8" w14:textId="5F271F49" w:rsidR="00BB2107" w:rsidRDefault="006D523F" w:rsidP="0067384B">
      <w:pPr>
        <w:pStyle w:val="MediumGrid2-Accent11"/>
        <w:rPr>
          <w:bCs/>
          <w:lang w:val="en-US"/>
        </w:rPr>
      </w:pPr>
      <w:r>
        <w:rPr>
          <w:bCs/>
          <w:lang w:val="en-US"/>
        </w:rPr>
        <w:t xml:space="preserve">For </w:t>
      </w:r>
      <w:r w:rsidR="009225E0">
        <w:rPr>
          <w:bCs/>
          <w:lang w:val="en-US"/>
        </w:rPr>
        <w:t xml:space="preserve">wellness programs that are merely participatory and therefore </w:t>
      </w:r>
      <w:r w:rsidR="00F0385E">
        <w:rPr>
          <w:bCs/>
          <w:lang w:val="en-US"/>
        </w:rPr>
        <w:t xml:space="preserve">do not fall under the exception, </w:t>
      </w:r>
      <w:r w:rsidR="00AB665D">
        <w:rPr>
          <w:bCs/>
          <w:lang w:val="en-US"/>
        </w:rPr>
        <w:t>this</w:t>
      </w:r>
      <w:r w:rsidR="008511EE">
        <w:rPr>
          <w:bCs/>
          <w:lang w:val="en-US"/>
        </w:rPr>
        <w:t xml:space="preserve"> change in permitted incentives</w:t>
      </w:r>
      <w:r w:rsidR="00AB665D">
        <w:rPr>
          <w:bCs/>
          <w:lang w:val="en-US"/>
        </w:rPr>
        <w:t xml:space="preserve"> could really </w:t>
      </w:r>
      <w:r w:rsidR="004536D0">
        <w:rPr>
          <w:bCs/>
          <w:lang w:val="en-US"/>
        </w:rPr>
        <w:t>impact</w:t>
      </w:r>
      <w:r w:rsidR="00AB665D">
        <w:rPr>
          <w:bCs/>
          <w:lang w:val="en-US"/>
        </w:rPr>
        <w:t xml:space="preserve"> the program. </w:t>
      </w:r>
      <w:r w:rsidR="00095F17">
        <w:rPr>
          <w:bCs/>
          <w:lang w:val="en-US"/>
        </w:rPr>
        <w:t xml:space="preserve">Employers who previously rewarded employees </w:t>
      </w:r>
      <w:r w:rsidR="008A1B3B">
        <w:rPr>
          <w:bCs/>
          <w:lang w:val="en-US"/>
        </w:rPr>
        <w:t xml:space="preserve">for </w:t>
      </w:r>
      <w:r w:rsidR="00095F17">
        <w:rPr>
          <w:bCs/>
          <w:lang w:val="en-US"/>
        </w:rPr>
        <w:t>completing annual physicals</w:t>
      </w:r>
      <w:r w:rsidR="00F87601">
        <w:rPr>
          <w:bCs/>
          <w:lang w:val="en-US"/>
        </w:rPr>
        <w:t xml:space="preserve">, </w:t>
      </w:r>
      <w:r w:rsidR="00095F17">
        <w:rPr>
          <w:bCs/>
          <w:lang w:val="en-US"/>
        </w:rPr>
        <w:t>biometric screenings</w:t>
      </w:r>
      <w:r w:rsidR="004536D0">
        <w:rPr>
          <w:bCs/>
          <w:lang w:val="en-US"/>
        </w:rPr>
        <w:t>, or health risk assessment</w:t>
      </w:r>
      <w:r w:rsidR="00F87601">
        <w:rPr>
          <w:bCs/>
          <w:lang w:val="en-US"/>
        </w:rPr>
        <w:t>s</w:t>
      </w:r>
      <w:r w:rsidR="00536488">
        <w:rPr>
          <w:bCs/>
          <w:lang w:val="en-US"/>
        </w:rPr>
        <w:t xml:space="preserve"> may not be able to provide </w:t>
      </w:r>
      <w:r w:rsidR="003D4144">
        <w:rPr>
          <w:bCs/>
          <w:lang w:val="en-US"/>
        </w:rPr>
        <w:t>anything more than a de minimis incentive</w:t>
      </w:r>
      <w:r w:rsidR="00536488">
        <w:rPr>
          <w:bCs/>
          <w:lang w:val="en-US"/>
        </w:rPr>
        <w:t xml:space="preserve"> for such </w:t>
      </w:r>
      <w:r w:rsidR="007405CF">
        <w:rPr>
          <w:bCs/>
          <w:lang w:val="en-US"/>
        </w:rPr>
        <w:t xml:space="preserve">activities. </w:t>
      </w:r>
      <w:r w:rsidR="00BA2F5A">
        <w:rPr>
          <w:bCs/>
          <w:lang w:val="en-US"/>
        </w:rPr>
        <w:t>It</w:t>
      </w:r>
      <w:r w:rsidR="00F87601">
        <w:rPr>
          <w:bCs/>
          <w:lang w:val="en-US"/>
        </w:rPr>
        <w:t xml:space="preserve"> i</w:t>
      </w:r>
      <w:r w:rsidR="00BA2F5A">
        <w:rPr>
          <w:bCs/>
          <w:lang w:val="en-US"/>
        </w:rPr>
        <w:t xml:space="preserve">s not clear whether </w:t>
      </w:r>
      <w:r w:rsidR="000D4097">
        <w:rPr>
          <w:bCs/>
          <w:lang w:val="en-US"/>
        </w:rPr>
        <w:t>a larger incentive might be permitted</w:t>
      </w:r>
      <w:r w:rsidR="007405CF">
        <w:rPr>
          <w:bCs/>
          <w:lang w:val="en-US"/>
        </w:rPr>
        <w:t xml:space="preserve"> </w:t>
      </w:r>
      <w:r w:rsidR="00F87601">
        <w:rPr>
          <w:bCs/>
          <w:lang w:val="en-US"/>
        </w:rPr>
        <w:t>when there is</w:t>
      </w:r>
      <w:r w:rsidR="007405CF">
        <w:rPr>
          <w:bCs/>
          <w:lang w:val="en-US"/>
        </w:rPr>
        <w:t xml:space="preserve"> a menu of activities that could be completed to earn the incentive</w:t>
      </w:r>
      <w:r w:rsidR="00DE6AED">
        <w:rPr>
          <w:bCs/>
          <w:lang w:val="en-US"/>
        </w:rPr>
        <w:t xml:space="preserve">, </w:t>
      </w:r>
      <w:r w:rsidR="00FD5911">
        <w:rPr>
          <w:bCs/>
          <w:lang w:val="en-US"/>
        </w:rPr>
        <w:t xml:space="preserve">with </w:t>
      </w:r>
      <w:r w:rsidR="00DE6AED">
        <w:rPr>
          <w:bCs/>
          <w:lang w:val="en-US"/>
        </w:rPr>
        <w:t>only some of them involving medical examinations or disability-related inquiries.</w:t>
      </w:r>
    </w:p>
    <w:p w14:paraId="41F96790" w14:textId="77777777" w:rsidR="00BB2107" w:rsidRDefault="00BB2107" w:rsidP="0067384B">
      <w:pPr>
        <w:pStyle w:val="MediumGrid2-Accent11"/>
        <w:rPr>
          <w:bCs/>
          <w:lang w:val="en-US"/>
        </w:rPr>
      </w:pPr>
    </w:p>
    <w:p w14:paraId="52E96D7F" w14:textId="4ED1914A" w:rsidR="003443F3" w:rsidRDefault="0067384B" w:rsidP="003443F3">
      <w:pPr>
        <w:pStyle w:val="MediumGrid2-Accent11"/>
        <w:rPr>
          <w:bCs/>
          <w:lang w:val="en-US"/>
        </w:rPr>
      </w:pPr>
      <w:r w:rsidRPr="00C05F06">
        <w:rPr>
          <w:bCs/>
          <w:lang w:val="en-US"/>
        </w:rPr>
        <w:t xml:space="preserve">For health-contingent </w:t>
      </w:r>
      <w:r w:rsidR="002E5E28">
        <w:rPr>
          <w:bCs/>
          <w:lang w:val="en-US"/>
        </w:rPr>
        <w:t>programs integrated with a</w:t>
      </w:r>
      <w:r w:rsidRPr="00C05F06">
        <w:rPr>
          <w:bCs/>
          <w:lang w:val="en-US"/>
        </w:rPr>
        <w:t xml:space="preserve"> group health plan, </w:t>
      </w:r>
      <w:r w:rsidR="00D757CE">
        <w:rPr>
          <w:bCs/>
          <w:lang w:val="en-US"/>
        </w:rPr>
        <w:t>the proposed rule would allow them to continue without any real change</w:t>
      </w:r>
      <w:r w:rsidRPr="00C05F06">
        <w:rPr>
          <w:bCs/>
          <w:lang w:val="en-US"/>
        </w:rPr>
        <w:t>.</w:t>
      </w:r>
      <w:r w:rsidR="00D757CE">
        <w:rPr>
          <w:bCs/>
          <w:lang w:val="en-US"/>
        </w:rPr>
        <w:t xml:space="preserve"> </w:t>
      </w:r>
      <w:r w:rsidR="00C34138">
        <w:rPr>
          <w:bCs/>
          <w:lang w:val="en-US"/>
        </w:rPr>
        <w:t xml:space="preserve">However, it does have to be tied to a group health plan, and likely </w:t>
      </w:r>
      <w:r w:rsidR="00DE6AED">
        <w:rPr>
          <w:bCs/>
          <w:lang w:val="en-US"/>
        </w:rPr>
        <w:t xml:space="preserve">made </w:t>
      </w:r>
      <w:r w:rsidR="00C34138">
        <w:rPr>
          <w:bCs/>
          <w:lang w:val="en-US"/>
        </w:rPr>
        <w:t xml:space="preserve">available only to those employees enrolled in the </w:t>
      </w:r>
      <w:r w:rsidR="00141074">
        <w:rPr>
          <w:bCs/>
          <w:lang w:val="en-US"/>
        </w:rPr>
        <w:t xml:space="preserve">employer’s group health plan. </w:t>
      </w:r>
      <w:r w:rsidR="001A4846">
        <w:rPr>
          <w:bCs/>
          <w:lang w:val="en-US"/>
        </w:rPr>
        <w:t>The</w:t>
      </w:r>
      <w:r w:rsidR="00FA569C">
        <w:rPr>
          <w:bCs/>
          <w:lang w:val="en-US"/>
        </w:rPr>
        <w:t xml:space="preserve"> factors provided by the</w:t>
      </w:r>
      <w:r w:rsidR="001A4846">
        <w:rPr>
          <w:bCs/>
          <w:lang w:val="en-US"/>
        </w:rPr>
        <w:t xml:space="preserve"> EEOC</w:t>
      </w:r>
      <w:r w:rsidR="00141074">
        <w:rPr>
          <w:bCs/>
          <w:lang w:val="en-US"/>
        </w:rPr>
        <w:t xml:space="preserve"> </w:t>
      </w:r>
      <w:r w:rsidR="00BC7052">
        <w:rPr>
          <w:bCs/>
          <w:lang w:val="en-US"/>
        </w:rPr>
        <w:t>to</w:t>
      </w:r>
      <w:r w:rsidR="003443F3" w:rsidRPr="00B433E2">
        <w:rPr>
          <w:bCs/>
          <w:lang w:val="en-US"/>
        </w:rPr>
        <w:t xml:space="preserve"> help determine whether a health-contingent wellness program is part of, or qualifies as, a covered entity’s group health plan for purposes of the ADA include whether the program– (i) is offered only to employees who are enrolled in an employer-sponsored group health plan;  (ii) ties any incentive offered to cost-sharing or premium reductions (or increases) under the group health plan;</w:t>
      </w:r>
      <w:r w:rsidR="002D62DC">
        <w:rPr>
          <w:bCs/>
          <w:lang w:val="en-US"/>
        </w:rPr>
        <w:t xml:space="preserve"> </w:t>
      </w:r>
      <w:r w:rsidR="003443F3" w:rsidRPr="00B433E2">
        <w:rPr>
          <w:bCs/>
          <w:lang w:val="en-US"/>
        </w:rPr>
        <w:t>(iii) is offered by a vendor that has contracted with the group health plan or insurer; and (iv) is a term of coverage under the terms of a group health plan.</w:t>
      </w:r>
    </w:p>
    <w:p w14:paraId="601A8CBB" w14:textId="77777777" w:rsidR="003443F3" w:rsidRDefault="003443F3" w:rsidP="003443F3">
      <w:pPr>
        <w:pStyle w:val="MediumGrid2-Accent11"/>
        <w:rPr>
          <w:bCs/>
          <w:lang w:val="en-US"/>
        </w:rPr>
      </w:pPr>
    </w:p>
    <w:p w14:paraId="010BBCA5" w14:textId="77777777" w:rsidR="00D03404" w:rsidRDefault="003443F3" w:rsidP="003443F3">
      <w:pPr>
        <w:pStyle w:val="MediumGrid2-Accent11"/>
        <w:rPr>
          <w:b/>
          <w:lang w:val="en-US"/>
        </w:rPr>
      </w:pPr>
      <w:r>
        <w:rPr>
          <w:b/>
          <w:lang w:val="en-US"/>
        </w:rPr>
        <w:lastRenderedPageBreak/>
        <w:t xml:space="preserve">Proposed GINA Rule – </w:t>
      </w:r>
    </w:p>
    <w:p w14:paraId="7595DBD7" w14:textId="58BF940E" w:rsidR="003443F3" w:rsidRDefault="00FF7CC6" w:rsidP="003443F3">
      <w:pPr>
        <w:pStyle w:val="MediumGrid2-Accent11"/>
        <w:rPr>
          <w:bCs/>
          <w:lang w:val="en-US"/>
        </w:rPr>
      </w:pPr>
      <w:r>
        <w:rPr>
          <w:bCs/>
          <w:lang w:val="en-US"/>
        </w:rPr>
        <w:t xml:space="preserve">Wellness programs </w:t>
      </w:r>
      <w:r w:rsidR="006009AC">
        <w:rPr>
          <w:bCs/>
          <w:lang w:val="en-US"/>
        </w:rPr>
        <w:t xml:space="preserve">that </w:t>
      </w:r>
      <w:r>
        <w:rPr>
          <w:bCs/>
          <w:lang w:val="en-US"/>
        </w:rPr>
        <w:t xml:space="preserve">inquire about the employee’s genetic information, including asking family members about their </w:t>
      </w:r>
      <w:r w:rsidR="00315062">
        <w:rPr>
          <w:bCs/>
          <w:lang w:val="en-US"/>
        </w:rPr>
        <w:t>manifestation of diseases or disorders</w:t>
      </w:r>
      <w:r w:rsidR="005C1093">
        <w:rPr>
          <w:bCs/>
          <w:lang w:val="en-US"/>
        </w:rPr>
        <w:t xml:space="preserve"> (considered to be family medical history, and therefore genetic information about the employee)</w:t>
      </w:r>
      <w:r>
        <w:rPr>
          <w:bCs/>
          <w:lang w:val="en-US"/>
        </w:rPr>
        <w:t xml:space="preserve">, </w:t>
      </w:r>
      <w:r w:rsidR="00BE2261">
        <w:rPr>
          <w:bCs/>
          <w:lang w:val="en-US"/>
        </w:rPr>
        <w:t>are subject to GINA.</w:t>
      </w:r>
    </w:p>
    <w:p w14:paraId="2D0D7C1E" w14:textId="267E7578" w:rsidR="00BE2261" w:rsidRDefault="00BE2261" w:rsidP="003443F3">
      <w:pPr>
        <w:pStyle w:val="MediumGrid2-Accent11"/>
        <w:rPr>
          <w:bCs/>
          <w:lang w:val="en-US"/>
        </w:rPr>
      </w:pPr>
    </w:p>
    <w:p w14:paraId="65276535" w14:textId="1EDDC5E8" w:rsidR="005F6338" w:rsidRDefault="005F6338" w:rsidP="005F6338">
      <w:pPr>
        <w:pStyle w:val="MediumGrid2-Accent11"/>
        <w:rPr>
          <w:bCs/>
          <w:lang w:val="en-US"/>
        </w:rPr>
      </w:pPr>
      <w:r>
        <w:rPr>
          <w:bCs/>
          <w:lang w:val="en-US"/>
        </w:rPr>
        <w:t xml:space="preserve">If employers solicit genetic information about employees from employees or employees’ family members, such information must be obtained only </w:t>
      </w:r>
      <w:r w:rsidR="00131E66">
        <w:rPr>
          <w:bCs/>
          <w:lang w:val="en-US"/>
        </w:rPr>
        <w:t>after</w:t>
      </w:r>
      <w:r w:rsidRPr="00171CE9">
        <w:rPr>
          <w:bCs/>
          <w:lang w:val="en-US"/>
        </w:rPr>
        <w:t xml:space="preserve"> prior, knowing, voluntary, and written authorization is obtained</w:t>
      </w:r>
      <w:r>
        <w:rPr>
          <w:bCs/>
          <w:lang w:val="en-US"/>
        </w:rPr>
        <w:t>. Specifically, any a</w:t>
      </w:r>
      <w:r w:rsidRPr="002F6AA7">
        <w:rPr>
          <w:bCs/>
          <w:lang w:val="en-US"/>
        </w:rPr>
        <w:t>uthorization form</w:t>
      </w:r>
      <w:r>
        <w:rPr>
          <w:bCs/>
          <w:lang w:val="en-US"/>
        </w:rPr>
        <w:t xml:space="preserve"> must</w:t>
      </w:r>
      <w:r w:rsidRPr="002F6AA7">
        <w:rPr>
          <w:bCs/>
          <w:lang w:val="en-US"/>
        </w:rPr>
        <w:t xml:space="preserve">: (1) </w:t>
      </w:r>
      <w:r>
        <w:rPr>
          <w:bCs/>
          <w:lang w:val="en-US"/>
        </w:rPr>
        <w:t>be</w:t>
      </w:r>
      <w:r w:rsidRPr="002F6AA7">
        <w:rPr>
          <w:bCs/>
          <w:lang w:val="en-US"/>
        </w:rPr>
        <w:t xml:space="preserve"> written so that the individual from whom the genetic information is being obtained is reasonably likely to understand it; (2) describe the type of genetic information that will be obtained and the general purposes for which it will be used; and (3) describe the restrictions on disclosure of genetic information.</w:t>
      </w:r>
      <w:r w:rsidR="00AB3D29">
        <w:rPr>
          <w:bCs/>
          <w:lang w:val="en-US"/>
        </w:rPr>
        <w:t xml:space="preserve"> In addition, p</w:t>
      </w:r>
      <w:r w:rsidR="00AB3D29" w:rsidRPr="00C05F06">
        <w:rPr>
          <w:bCs/>
          <w:lang w:val="en-US"/>
        </w:rPr>
        <w:t xml:space="preserve">articipants may not be required to agree to the sale, exchange, sharing, transfer, or other disclosure of </w:t>
      </w:r>
      <w:r w:rsidR="00291712">
        <w:rPr>
          <w:bCs/>
          <w:lang w:val="en-US"/>
        </w:rPr>
        <w:t>genetic</w:t>
      </w:r>
      <w:r w:rsidR="00AB3D29" w:rsidRPr="00C05F06">
        <w:rPr>
          <w:bCs/>
          <w:lang w:val="en-US"/>
        </w:rPr>
        <w:t xml:space="preserve"> information</w:t>
      </w:r>
      <w:r w:rsidR="005A05DE">
        <w:rPr>
          <w:bCs/>
          <w:lang w:val="en-US"/>
        </w:rPr>
        <w:t xml:space="preserve"> </w:t>
      </w:r>
      <w:r w:rsidR="005A05DE" w:rsidRPr="005A05DE">
        <w:rPr>
          <w:bCs/>
          <w:lang w:val="en-US"/>
        </w:rPr>
        <w:t>genetic, including information about the manifestation of disease or disorder of an employee’s family member</w:t>
      </w:r>
      <w:r w:rsidR="00AB3D29" w:rsidRPr="00C05F06">
        <w:rPr>
          <w:bCs/>
          <w:lang w:val="en-US"/>
        </w:rPr>
        <w:t xml:space="preserve"> (except as permitted to carry out activities related to the wellness program), or to waive confidentiality protections in place under </w:t>
      </w:r>
      <w:r w:rsidR="00414B5B">
        <w:rPr>
          <w:bCs/>
          <w:lang w:val="en-US"/>
        </w:rPr>
        <w:t>GINA</w:t>
      </w:r>
      <w:r w:rsidR="00AB3D29" w:rsidRPr="00C05F06">
        <w:rPr>
          <w:bCs/>
          <w:lang w:val="en-US"/>
        </w:rPr>
        <w:t xml:space="preserve"> as a condition for participating</w:t>
      </w:r>
      <w:r w:rsidR="004D2B1C">
        <w:rPr>
          <w:bCs/>
          <w:lang w:val="en-US"/>
        </w:rPr>
        <w:t xml:space="preserve"> or for </w:t>
      </w:r>
      <w:r w:rsidR="00131E66">
        <w:rPr>
          <w:bCs/>
          <w:lang w:val="en-US"/>
        </w:rPr>
        <w:t>earning a de minimis incentive</w:t>
      </w:r>
      <w:r w:rsidR="0098528A">
        <w:rPr>
          <w:bCs/>
          <w:lang w:val="en-US"/>
        </w:rPr>
        <w:t>.</w:t>
      </w:r>
    </w:p>
    <w:p w14:paraId="5C6D38C2" w14:textId="77777777" w:rsidR="005F6338" w:rsidRDefault="005F6338" w:rsidP="003443F3">
      <w:pPr>
        <w:pStyle w:val="MediumGrid2-Accent11"/>
        <w:rPr>
          <w:bCs/>
          <w:lang w:val="en-US"/>
        </w:rPr>
      </w:pPr>
    </w:p>
    <w:p w14:paraId="600BDF6D" w14:textId="0708C322" w:rsidR="00A061DD" w:rsidRDefault="004469E6" w:rsidP="003443F3">
      <w:pPr>
        <w:pStyle w:val="MediumGrid2-Accent11"/>
        <w:rPr>
          <w:bCs/>
          <w:lang w:val="en-US"/>
        </w:rPr>
      </w:pPr>
      <w:r>
        <w:rPr>
          <w:bCs/>
          <w:lang w:val="en-US"/>
        </w:rPr>
        <w:t>T</w:t>
      </w:r>
      <w:r w:rsidR="00BE2261" w:rsidRPr="00BE2261">
        <w:rPr>
          <w:bCs/>
          <w:lang w:val="en-US"/>
        </w:rPr>
        <w:t xml:space="preserve">he proposed rule </w:t>
      </w:r>
      <w:r w:rsidR="00131E66">
        <w:rPr>
          <w:bCs/>
          <w:lang w:val="en-US"/>
        </w:rPr>
        <w:t xml:space="preserve">also </w:t>
      </w:r>
      <w:r w:rsidR="00BE2261" w:rsidRPr="00BE2261">
        <w:rPr>
          <w:bCs/>
          <w:lang w:val="en-US"/>
        </w:rPr>
        <w:t>continues to prohibit any incentive</w:t>
      </w:r>
      <w:r w:rsidR="00D97F55">
        <w:rPr>
          <w:bCs/>
          <w:lang w:val="en-US"/>
        </w:rPr>
        <w:t xml:space="preserve"> tied to employee</w:t>
      </w:r>
      <w:r w:rsidR="00320AE7">
        <w:rPr>
          <w:bCs/>
          <w:lang w:val="en-US"/>
        </w:rPr>
        <w:t xml:space="preserve">s answering questions about their own genetic information. However, </w:t>
      </w:r>
      <w:r w:rsidR="003C5727">
        <w:rPr>
          <w:bCs/>
          <w:lang w:val="en-US"/>
        </w:rPr>
        <w:t>there is a small exception allowing a de minimis incentive</w:t>
      </w:r>
      <w:r w:rsidR="00320AE7">
        <w:rPr>
          <w:bCs/>
          <w:lang w:val="en-US"/>
        </w:rPr>
        <w:t xml:space="preserve"> </w:t>
      </w:r>
      <w:r w:rsidR="00BE2261" w:rsidRPr="00BE2261">
        <w:rPr>
          <w:bCs/>
          <w:lang w:val="en-US"/>
        </w:rPr>
        <w:t xml:space="preserve">in exchange for </w:t>
      </w:r>
      <w:r w:rsidR="003C5727">
        <w:rPr>
          <w:bCs/>
          <w:lang w:val="en-US"/>
        </w:rPr>
        <w:t xml:space="preserve">family members (including spouses) responding to inquiries about their own </w:t>
      </w:r>
      <w:r w:rsidR="00A061DD">
        <w:rPr>
          <w:bCs/>
          <w:lang w:val="en-US"/>
        </w:rPr>
        <w:t>manifestation of diseases or disorders. This is a change from the</w:t>
      </w:r>
      <w:r w:rsidR="00097D97">
        <w:rPr>
          <w:bCs/>
          <w:lang w:val="en-US"/>
        </w:rPr>
        <w:t xml:space="preserve"> final rule issue</w:t>
      </w:r>
      <w:r w:rsidR="00131E66">
        <w:rPr>
          <w:bCs/>
          <w:lang w:val="en-US"/>
        </w:rPr>
        <w:t>d</w:t>
      </w:r>
      <w:r w:rsidR="00097D97">
        <w:rPr>
          <w:bCs/>
          <w:lang w:val="en-US"/>
        </w:rPr>
        <w:t xml:space="preserve"> in 2016, which permitted up to a 30% incentive for spouses providing such information. </w:t>
      </w:r>
    </w:p>
    <w:p w14:paraId="593092A4" w14:textId="77777777" w:rsidR="00A061DD" w:rsidRDefault="00A061DD" w:rsidP="003443F3">
      <w:pPr>
        <w:pStyle w:val="MediumGrid2-Accent11"/>
        <w:rPr>
          <w:bCs/>
          <w:lang w:val="en-US"/>
        </w:rPr>
      </w:pPr>
    </w:p>
    <w:p w14:paraId="2C9A6CFF" w14:textId="224C51D3" w:rsidR="003443F3" w:rsidRDefault="00F601AF" w:rsidP="003443F3">
      <w:pPr>
        <w:pStyle w:val="MediumGrid2-Accent11"/>
        <w:rPr>
          <w:bCs/>
          <w:lang w:val="en-US"/>
        </w:rPr>
      </w:pPr>
      <w:r>
        <w:rPr>
          <w:bCs/>
          <w:lang w:val="en-US"/>
        </w:rPr>
        <w:t xml:space="preserve">While </w:t>
      </w:r>
      <w:r w:rsidR="005A3E5A">
        <w:rPr>
          <w:bCs/>
          <w:lang w:val="en-US"/>
        </w:rPr>
        <w:t>the proposed rule generally prohibits employers</w:t>
      </w:r>
      <w:r w:rsidR="000A0287">
        <w:rPr>
          <w:bCs/>
          <w:lang w:val="en-US"/>
        </w:rPr>
        <w:t xml:space="preserve"> from incenting employees</w:t>
      </w:r>
      <w:r w:rsidR="001F7549">
        <w:rPr>
          <w:bCs/>
          <w:lang w:val="en-US"/>
        </w:rPr>
        <w:t xml:space="preserve"> or their family members</w:t>
      </w:r>
      <w:r w:rsidR="000A0287">
        <w:rPr>
          <w:bCs/>
          <w:lang w:val="en-US"/>
        </w:rPr>
        <w:t xml:space="preserve"> to provide genetic information,</w:t>
      </w:r>
      <w:r>
        <w:rPr>
          <w:bCs/>
          <w:lang w:val="en-US"/>
        </w:rPr>
        <w:t xml:space="preserve"> </w:t>
      </w:r>
      <w:r w:rsidR="001F7549">
        <w:rPr>
          <w:bCs/>
          <w:lang w:val="en-US"/>
        </w:rPr>
        <w:t xml:space="preserve">the </w:t>
      </w:r>
      <w:r>
        <w:rPr>
          <w:bCs/>
          <w:lang w:val="en-US"/>
        </w:rPr>
        <w:t xml:space="preserve">proposed rule clarifies that an employer could offer </w:t>
      </w:r>
      <w:r w:rsidRPr="00F601AF">
        <w:rPr>
          <w:bCs/>
          <w:lang w:val="en-US"/>
        </w:rPr>
        <w:t xml:space="preserve">incentives to encourage individuals who have </w:t>
      </w:r>
      <w:r w:rsidR="001F7549">
        <w:rPr>
          <w:bCs/>
          <w:lang w:val="en-US"/>
        </w:rPr>
        <w:t xml:space="preserve">voluntarily </w:t>
      </w:r>
      <w:r w:rsidRPr="00F601AF">
        <w:rPr>
          <w:bCs/>
          <w:lang w:val="en-US"/>
        </w:rPr>
        <w:t xml:space="preserve">provided genetic information </w:t>
      </w:r>
      <w:r>
        <w:rPr>
          <w:bCs/>
          <w:lang w:val="en-US"/>
        </w:rPr>
        <w:t>indicating</w:t>
      </w:r>
      <w:r w:rsidRPr="00F601AF">
        <w:rPr>
          <w:bCs/>
          <w:lang w:val="en-US"/>
        </w:rPr>
        <w:t xml:space="preserve"> </w:t>
      </w:r>
      <w:r w:rsidR="001F7549">
        <w:rPr>
          <w:bCs/>
          <w:lang w:val="en-US"/>
        </w:rPr>
        <w:t>an</w:t>
      </w:r>
      <w:r w:rsidRPr="00F601AF">
        <w:rPr>
          <w:bCs/>
          <w:lang w:val="en-US"/>
        </w:rPr>
        <w:t xml:space="preserve"> increased risk of acquiring a health condition in the future to participate in disease management programs or other programs that promote healthy lifestyles, or to meet particular health goals as part of a health or genetic service</w:t>
      </w:r>
      <w:r>
        <w:rPr>
          <w:bCs/>
          <w:lang w:val="en-US"/>
        </w:rPr>
        <w:t>.</w:t>
      </w:r>
    </w:p>
    <w:p w14:paraId="5C2C4F8C" w14:textId="77777777" w:rsidR="003443F3" w:rsidRPr="003D58EE" w:rsidRDefault="003443F3" w:rsidP="003443F3">
      <w:pPr>
        <w:pStyle w:val="MediumGrid2-Accent11"/>
        <w:rPr>
          <w:bCs/>
          <w:lang w:val="en-US"/>
        </w:rPr>
      </w:pPr>
    </w:p>
    <w:p w14:paraId="2AF49DE1" w14:textId="77777777" w:rsidR="003443F3" w:rsidRPr="00BC2770" w:rsidRDefault="003443F3" w:rsidP="003443F3">
      <w:pPr>
        <w:pStyle w:val="MediumGrid2-Accent11"/>
        <w:rPr>
          <w:b/>
          <w:lang w:val="en-US"/>
        </w:rPr>
      </w:pPr>
      <w:r>
        <w:rPr>
          <w:b/>
          <w:lang w:val="en-US"/>
        </w:rPr>
        <w:t>Summa</w:t>
      </w:r>
      <w:r w:rsidRPr="00D27B1A">
        <w:rPr>
          <w:b/>
          <w:lang w:val="en-US"/>
        </w:rPr>
        <w:t>ry</w:t>
      </w:r>
    </w:p>
    <w:p w14:paraId="0559896C" w14:textId="390143BC" w:rsidR="003443F3" w:rsidRDefault="00757C13" w:rsidP="003443F3">
      <w:pPr>
        <w:pStyle w:val="MediumGrid2-Accent11"/>
        <w:rPr>
          <w:lang w:val="en-US"/>
        </w:rPr>
      </w:pPr>
      <w:r>
        <w:rPr>
          <w:lang w:val="en-US"/>
        </w:rPr>
        <w:t xml:space="preserve">The EEOC rules request public comment </w:t>
      </w:r>
      <w:r w:rsidR="00D53EE9">
        <w:rPr>
          <w:lang w:val="en-US"/>
        </w:rPr>
        <w:t>in the 60 days following publication in the federal register. From there, the EEOC will consider such comments and provide final rules</w:t>
      </w:r>
      <w:r w:rsidR="00280F68">
        <w:rPr>
          <w:lang w:val="en-US"/>
        </w:rPr>
        <w:t xml:space="preserve"> that are likely to resemble what is set forth in the proposed rules, perhaps with some additional clarification</w:t>
      </w:r>
      <w:r w:rsidR="00D53EE9">
        <w:rPr>
          <w:lang w:val="en-US"/>
        </w:rPr>
        <w:t xml:space="preserve">. In the meantime, employers </w:t>
      </w:r>
      <w:r w:rsidR="00454033">
        <w:rPr>
          <w:lang w:val="en-US"/>
        </w:rPr>
        <w:t xml:space="preserve">may want to familiarize themselves with these </w:t>
      </w:r>
      <w:r w:rsidR="00AB07ED">
        <w:rPr>
          <w:lang w:val="en-US"/>
        </w:rPr>
        <w:t>proposed changes to incentive limits</w:t>
      </w:r>
      <w:r w:rsidR="00454033">
        <w:rPr>
          <w:lang w:val="en-US"/>
        </w:rPr>
        <w:t xml:space="preserve"> to determine</w:t>
      </w:r>
      <w:r w:rsidR="00AB07ED">
        <w:rPr>
          <w:lang w:val="en-US"/>
        </w:rPr>
        <w:t xml:space="preserve"> what type of wellness program and incentives</w:t>
      </w:r>
      <w:r w:rsidR="000F7913">
        <w:rPr>
          <w:lang w:val="en-US"/>
        </w:rPr>
        <w:t xml:space="preserve"> will best promote good health for employees and comply with ADA and GINA requirements</w:t>
      </w:r>
      <w:r w:rsidR="00C53E66">
        <w:rPr>
          <w:lang w:val="en-US"/>
        </w:rPr>
        <w:t xml:space="preserve"> once finalized</w:t>
      </w:r>
      <w:r w:rsidR="000F7913">
        <w:rPr>
          <w:lang w:val="en-US"/>
        </w:rPr>
        <w:t>.</w:t>
      </w:r>
    </w:p>
    <w:p w14:paraId="56F9AF0D" w14:textId="77777777" w:rsidR="003443F3" w:rsidRDefault="003443F3" w:rsidP="003443F3">
      <w:pPr>
        <w:pStyle w:val="MediumGrid2-Accent11"/>
        <w:rPr>
          <w:lang w:val="en-US"/>
        </w:rPr>
      </w:pPr>
    </w:p>
    <w:p w14:paraId="7FF2E671" w14:textId="4354F49F" w:rsidR="003443F3" w:rsidRDefault="003443F3" w:rsidP="003443F3">
      <w:pPr>
        <w:pStyle w:val="MediumGrid2-Accent11"/>
        <w:rPr>
          <w:lang w:val="en-US"/>
        </w:rPr>
      </w:pPr>
      <w:r>
        <w:rPr>
          <w:lang w:val="en-US"/>
        </w:rPr>
        <w:t xml:space="preserve"> </w:t>
      </w:r>
    </w:p>
    <w:p w14:paraId="247F7D54" w14:textId="77777777" w:rsidR="003443F3" w:rsidRDefault="003443F3" w:rsidP="003443F3">
      <w:pPr>
        <w:pStyle w:val="MediumGrid2-Accent11"/>
        <w:rPr>
          <w:lang w:val="en-US"/>
        </w:rPr>
      </w:pPr>
    </w:p>
    <w:p w14:paraId="49F7D828" w14:textId="77777777" w:rsidR="003443F3" w:rsidRDefault="003443F3" w:rsidP="003443F3">
      <w:pPr>
        <w:pStyle w:val="MediumGrid2-Accent11"/>
        <w:rPr>
          <w:lang w:val="en-US"/>
        </w:rPr>
      </w:pPr>
      <w:r>
        <w:rPr>
          <w:lang w:val="en-US"/>
        </w:rPr>
        <w:t xml:space="preserve">EEOC Proposed Rule for ADA - </w:t>
      </w:r>
      <w:hyperlink r:id="rId22" w:history="1">
        <w:r w:rsidRPr="008B17EB">
          <w:rPr>
            <w:rStyle w:val="Hyperlink"/>
            <w:lang w:val="en-US"/>
          </w:rPr>
          <w:t>https://www.eeoc.gov/regulations/proposed-rule-amendments-regulations-under-americans-disabilities-act</w:t>
        </w:r>
      </w:hyperlink>
    </w:p>
    <w:p w14:paraId="442C4BCD" w14:textId="77777777" w:rsidR="003443F3" w:rsidRDefault="003443F3" w:rsidP="003443F3">
      <w:pPr>
        <w:pStyle w:val="MediumGrid2-Accent11"/>
        <w:rPr>
          <w:lang w:val="en-US"/>
        </w:rPr>
      </w:pPr>
    </w:p>
    <w:p w14:paraId="45B4CF43" w14:textId="7264C612" w:rsidR="009F128D" w:rsidRPr="007A388B" w:rsidRDefault="003443F3" w:rsidP="00EC2522">
      <w:pPr>
        <w:ind w:left="0"/>
        <w:rPr>
          <w:rFonts w:cs="Arial"/>
          <w:i/>
          <w:sz w:val="18"/>
          <w:szCs w:val="18"/>
        </w:rPr>
      </w:pPr>
      <w:r>
        <w:t xml:space="preserve">EEOC Proposed Rule for GINA - </w:t>
      </w:r>
      <w:hyperlink r:id="rId23" w:history="1">
        <w:r w:rsidRPr="00BD75DF">
          <w:rPr>
            <w:rStyle w:val="Hyperlink"/>
          </w:rPr>
          <w:t>https://www.federalregister.gov/documents/2018/12/20/2018-27538/removal-of-final-gina-wellness-rule-vacated-by-court</w:t>
        </w:r>
      </w:hyperlink>
    </w:p>
    <w:p w14:paraId="73971657" w14:textId="77777777" w:rsidR="0031633B" w:rsidRDefault="0031633B" w:rsidP="009F128D">
      <w:pPr>
        <w:pStyle w:val="MediumShading1-Accent11"/>
        <w:ind w:left="0"/>
        <w:rPr>
          <w:rFonts w:cs="Arial"/>
          <w:i/>
          <w:sz w:val="16"/>
          <w:szCs w:val="16"/>
        </w:rPr>
      </w:pPr>
    </w:p>
    <w:p w14:paraId="05881C89" w14:textId="77777777" w:rsidR="0031633B" w:rsidRDefault="0031633B" w:rsidP="009F128D">
      <w:pPr>
        <w:pStyle w:val="MediumShading1-Accent11"/>
        <w:ind w:left="0"/>
        <w:rPr>
          <w:rFonts w:cs="Arial"/>
          <w:i/>
          <w:sz w:val="16"/>
          <w:szCs w:val="16"/>
        </w:rPr>
      </w:pPr>
    </w:p>
    <w:p w14:paraId="0FD1D7C3" w14:textId="77777777" w:rsidR="00C22433" w:rsidRDefault="00C22433" w:rsidP="009F128D">
      <w:pPr>
        <w:pStyle w:val="MediumShading1-Accent11"/>
        <w:ind w:left="0"/>
        <w:rPr>
          <w:rFonts w:cs="Arial"/>
          <w:i/>
          <w:sz w:val="16"/>
          <w:szCs w:val="16"/>
        </w:rPr>
      </w:pPr>
    </w:p>
    <w:p w14:paraId="76761674" w14:textId="77777777" w:rsidR="00C22433" w:rsidRDefault="00C22433" w:rsidP="009F128D">
      <w:pPr>
        <w:pStyle w:val="MediumShading1-Accent11"/>
        <w:ind w:left="0"/>
        <w:rPr>
          <w:rFonts w:cs="Arial"/>
          <w:i/>
          <w:sz w:val="16"/>
          <w:szCs w:val="16"/>
        </w:rPr>
      </w:pPr>
    </w:p>
    <w:p w14:paraId="448020FF" w14:textId="004F1F72" w:rsidR="009F128D" w:rsidRPr="007A388B" w:rsidRDefault="009F128D" w:rsidP="009F128D">
      <w:pPr>
        <w:pStyle w:val="MediumShading1-Accent11"/>
        <w:ind w:left="0"/>
        <w:rPr>
          <w:rFonts w:cs="Arial"/>
          <w:szCs w:val="20"/>
        </w:rPr>
      </w:pPr>
      <w:r w:rsidRPr="007A388B">
        <w:rPr>
          <w:rFonts w:cs="Arial"/>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p w14:paraId="027EABE9" w14:textId="77777777" w:rsidR="008362F4" w:rsidRPr="007A388B" w:rsidRDefault="008362F4" w:rsidP="00160EF0">
      <w:pPr>
        <w:ind w:left="0"/>
        <w:rPr>
          <w:rFonts w:cs="Arial"/>
          <w:szCs w:val="20"/>
        </w:rPr>
      </w:pPr>
    </w:p>
    <w:sectPr w:rsidR="008362F4" w:rsidRPr="007A388B" w:rsidSect="00E53468">
      <w:footerReference w:type="default" r:id="rId24"/>
      <w:headerReference w:type="first" r:id="rId25"/>
      <w:footerReference w:type="first" r:id="rId26"/>
      <w:pgSz w:w="12240" w:h="15840" w:code="1"/>
      <w:pgMar w:top="1440" w:right="1440" w:bottom="1440" w:left="144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2A070" w14:textId="77777777" w:rsidR="000A575F" w:rsidRDefault="000A575F" w:rsidP="006C7EC1">
      <w:r>
        <w:separator/>
      </w:r>
    </w:p>
  </w:endnote>
  <w:endnote w:type="continuationSeparator" w:id="0">
    <w:p w14:paraId="3CEB2866" w14:textId="77777777" w:rsidR="000A575F" w:rsidRDefault="000A575F" w:rsidP="006C7EC1">
      <w:r>
        <w:continuationSeparator/>
      </w:r>
    </w:p>
  </w:endnote>
  <w:endnote w:type="continuationNotice" w:id="1">
    <w:p w14:paraId="67174D78" w14:textId="77777777" w:rsidR="000A575F" w:rsidRDefault="000A5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088F8" w14:textId="77777777" w:rsidR="008E0604" w:rsidRDefault="008E0604" w:rsidP="006C7EC1">
    <w:pPr>
      <w:pStyle w:val="Footer"/>
      <w:jc w:val="center"/>
      <w:rPr>
        <w:rFonts w:cs="Arial"/>
        <w:sz w:val="18"/>
        <w:szCs w:val="18"/>
      </w:rPr>
    </w:pPr>
  </w:p>
  <w:p w14:paraId="4A636617" w14:textId="06543608" w:rsidR="008E0604" w:rsidRDefault="008E0604" w:rsidP="006C7EC1">
    <w:pPr>
      <w:pStyle w:val="Footer"/>
      <w:jc w:val="center"/>
      <w:rPr>
        <w:sz w:val="18"/>
        <w:szCs w:val="18"/>
        <w:lang w:val="en-US"/>
      </w:rPr>
    </w:pPr>
    <w:r w:rsidRPr="006C7EC1">
      <w:rPr>
        <w:rFonts w:cs="Arial"/>
        <w:sz w:val="18"/>
        <w:szCs w:val="18"/>
      </w:rPr>
      <w:t>© 20</w:t>
    </w:r>
    <w:r w:rsidR="00CA6013">
      <w:rPr>
        <w:rFonts w:cs="Arial"/>
        <w:sz w:val="18"/>
        <w:szCs w:val="18"/>
        <w:lang w:val="en-US"/>
      </w:rPr>
      <w:t>2</w:t>
    </w:r>
    <w:r w:rsidR="003443F3">
      <w:rPr>
        <w:rFonts w:cs="Arial"/>
        <w:sz w:val="18"/>
        <w:szCs w:val="18"/>
        <w:lang w:val="en-US"/>
      </w:rPr>
      <w:t>1</w:t>
    </w:r>
    <w:r w:rsidRPr="006C7EC1">
      <w:rPr>
        <w:rFonts w:cs="Arial"/>
        <w:sz w:val="18"/>
        <w:szCs w:val="18"/>
      </w:rPr>
      <w:t xml:space="preserve"> </w:t>
    </w:r>
    <w:r>
      <w:rPr>
        <w:sz w:val="18"/>
        <w:szCs w:val="18"/>
      </w:rPr>
      <w:t>Benefit Comply, LLC</w:t>
    </w:r>
  </w:p>
  <w:p w14:paraId="62504B95"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75D">
      <w:rPr>
        <w:noProof/>
        <w:sz w:val="18"/>
        <w:szCs w:val="18"/>
        <w:lang w:val="en-US"/>
      </w:rPr>
      <w:t>3</w:t>
    </w:r>
    <w:r w:rsidRPr="00866B99">
      <w:rPr>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0291" w14:textId="7A93474D" w:rsidR="008E0604" w:rsidRDefault="008E0604" w:rsidP="006C7EC1">
    <w:pPr>
      <w:pStyle w:val="Footer"/>
      <w:jc w:val="center"/>
      <w:rPr>
        <w:sz w:val="18"/>
        <w:szCs w:val="18"/>
        <w:lang w:val="en-US"/>
      </w:rPr>
    </w:pPr>
    <w:r>
      <w:rPr>
        <w:rFonts w:cs="Arial"/>
        <w:sz w:val="18"/>
        <w:szCs w:val="18"/>
      </w:rPr>
      <w:t>© 20</w:t>
    </w:r>
    <w:r w:rsidR="00CA6013">
      <w:rPr>
        <w:rFonts w:cs="Arial"/>
        <w:sz w:val="18"/>
        <w:szCs w:val="18"/>
        <w:lang w:val="en-US"/>
      </w:rPr>
      <w:t>2</w:t>
    </w:r>
    <w:r w:rsidR="003443F3">
      <w:rPr>
        <w:rFonts w:cs="Arial"/>
        <w:sz w:val="18"/>
        <w:szCs w:val="18"/>
        <w:lang w:val="en-US"/>
      </w:rPr>
      <w:t>1</w:t>
    </w:r>
    <w:r w:rsidRPr="006C7EC1">
      <w:rPr>
        <w:rFonts w:cs="Arial"/>
        <w:sz w:val="18"/>
        <w:szCs w:val="18"/>
      </w:rPr>
      <w:t xml:space="preserve"> </w:t>
    </w:r>
    <w:r>
      <w:rPr>
        <w:sz w:val="18"/>
        <w:szCs w:val="18"/>
      </w:rPr>
      <w:t>Benefit Comply, LLC</w:t>
    </w:r>
  </w:p>
  <w:p w14:paraId="3E13368A"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75D">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C8FBA" w14:textId="77777777" w:rsidR="000A575F" w:rsidRDefault="000A575F" w:rsidP="006C7EC1">
      <w:r>
        <w:separator/>
      </w:r>
    </w:p>
  </w:footnote>
  <w:footnote w:type="continuationSeparator" w:id="0">
    <w:p w14:paraId="5E388F73" w14:textId="77777777" w:rsidR="000A575F" w:rsidRDefault="000A575F" w:rsidP="006C7EC1">
      <w:r>
        <w:continuationSeparator/>
      </w:r>
    </w:p>
  </w:footnote>
  <w:footnote w:type="continuationNotice" w:id="1">
    <w:p w14:paraId="5A9876A5" w14:textId="77777777" w:rsidR="000A575F" w:rsidRDefault="000A5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9F74"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FFC5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255FDD"/>
    <w:multiLevelType w:val="hybridMultilevel"/>
    <w:tmpl w:val="D2688856"/>
    <w:lvl w:ilvl="0" w:tplc="37A64CC6">
      <w:start w:val="1"/>
      <w:numFmt w:val="bullet"/>
      <w:lvlText w:val="o"/>
      <w:lvlJc w:val="left"/>
      <w:pPr>
        <w:ind w:left="1080" w:hanging="360"/>
      </w:pPr>
      <w:rPr>
        <w:rFonts w:ascii="Courier New" w:hAnsi="Courier New" w:hint="default"/>
      </w:rPr>
    </w:lvl>
    <w:lvl w:ilvl="1" w:tplc="FC806A1C">
      <w:start w:val="1"/>
      <w:numFmt w:val="bullet"/>
      <w:lvlText w:val=""/>
      <w:lvlJc w:val="left"/>
      <w:pPr>
        <w:ind w:left="1800" w:hanging="432"/>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87708"/>
    <w:multiLevelType w:val="hybridMultilevel"/>
    <w:tmpl w:val="2FF4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DC7195"/>
    <w:multiLevelType w:val="hybridMultilevel"/>
    <w:tmpl w:val="81DE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43E2C"/>
    <w:multiLevelType w:val="hybridMultilevel"/>
    <w:tmpl w:val="AA366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E2ED6"/>
    <w:multiLevelType w:val="hybridMultilevel"/>
    <w:tmpl w:val="E8FA4A18"/>
    <w:lvl w:ilvl="0" w:tplc="DA2C8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56144"/>
    <w:multiLevelType w:val="hybridMultilevel"/>
    <w:tmpl w:val="E8CA0A0C"/>
    <w:lvl w:ilvl="0" w:tplc="37A64CC6">
      <w:start w:val="1"/>
      <w:numFmt w:val="bullet"/>
      <w:lvlText w:val="o"/>
      <w:lvlJc w:val="left"/>
      <w:pPr>
        <w:ind w:left="1080" w:hanging="360"/>
      </w:pPr>
      <w:rPr>
        <w:rFonts w:ascii="Courier New" w:hAnsi="Courier New" w:hint="default"/>
      </w:rPr>
    </w:lvl>
    <w:lvl w:ilvl="1" w:tplc="1CD8F816">
      <w:start w:val="1"/>
      <w:numFmt w:val="bullet"/>
      <w:lvlText w:val=""/>
      <w:lvlJc w:val="left"/>
      <w:pPr>
        <w:ind w:left="2160" w:hanging="108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E75C8"/>
    <w:multiLevelType w:val="hybridMultilevel"/>
    <w:tmpl w:val="A2AC4F52"/>
    <w:lvl w:ilvl="0" w:tplc="04090001">
      <w:start w:val="1"/>
      <w:numFmt w:val="bullet"/>
      <w:lvlText w:val=""/>
      <w:lvlJc w:val="left"/>
      <w:pPr>
        <w:ind w:left="720" w:hanging="360"/>
      </w:pPr>
      <w:rPr>
        <w:rFonts w:ascii="Symbol" w:hAnsi="Symbol" w:hint="default"/>
      </w:rPr>
    </w:lvl>
    <w:lvl w:ilvl="1" w:tplc="9D00A294">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2028E"/>
    <w:multiLevelType w:val="hybridMultilevel"/>
    <w:tmpl w:val="44A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A7A73"/>
    <w:multiLevelType w:val="hybridMultilevel"/>
    <w:tmpl w:val="E43C6602"/>
    <w:lvl w:ilvl="0" w:tplc="0BF6434E">
      <w:start w:val="1"/>
      <w:numFmt w:val="bullet"/>
      <w:lvlText w:val="o"/>
      <w:lvlJc w:val="left"/>
      <w:pPr>
        <w:ind w:left="1080" w:hanging="360"/>
      </w:pPr>
      <w:rPr>
        <w:rFonts w:ascii="Courier New" w:hAnsi="Courier New" w:hint="default"/>
      </w:rPr>
    </w:lvl>
    <w:lvl w:ilvl="1" w:tplc="1CD8F816">
      <w:start w:val="1"/>
      <w:numFmt w:val="bullet"/>
      <w:lvlText w:val=""/>
      <w:lvlJc w:val="left"/>
      <w:pPr>
        <w:ind w:left="2520" w:hanging="108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62797C"/>
    <w:multiLevelType w:val="hybridMultilevel"/>
    <w:tmpl w:val="A914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64D50"/>
    <w:multiLevelType w:val="hybridMultilevel"/>
    <w:tmpl w:val="7B3641CE"/>
    <w:lvl w:ilvl="0" w:tplc="37A64CC6">
      <w:start w:val="1"/>
      <w:numFmt w:val="bullet"/>
      <w:lvlText w:val="o"/>
      <w:lvlJc w:val="left"/>
      <w:pPr>
        <w:ind w:left="1080" w:hanging="360"/>
      </w:pPr>
      <w:rPr>
        <w:rFonts w:ascii="Courier New" w:hAnsi="Courier New" w:hint="default"/>
      </w:rPr>
    </w:lvl>
    <w:lvl w:ilvl="1" w:tplc="D3B6AAEC">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347A07"/>
    <w:multiLevelType w:val="hybridMultilevel"/>
    <w:tmpl w:val="299EE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474F9"/>
    <w:multiLevelType w:val="hybridMultilevel"/>
    <w:tmpl w:val="7C0EB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23875E7"/>
    <w:multiLevelType w:val="hybridMultilevel"/>
    <w:tmpl w:val="E66C43A4"/>
    <w:lvl w:ilvl="0" w:tplc="37A64CC6">
      <w:start w:val="1"/>
      <w:numFmt w:val="bullet"/>
      <w:lvlText w:val="o"/>
      <w:lvlJc w:val="left"/>
      <w:pPr>
        <w:ind w:left="1080" w:hanging="72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CF12286"/>
    <w:multiLevelType w:val="hybridMultilevel"/>
    <w:tmpl w:val="6C904DFE"/>
    <w:lvl w:ilvl="0" w:tplc="37A64CC6">
      <w:start w:val="1"/>
      <w:numFmt w:val="bullet"/>
      <w:lvlText w:val="o"/>
      <w:lvlJc w:val="left"/>
      <w:pPr>
        <w:ind w:left="1080" w:hanging="360"/>
      </w:pPr>
      <w:rPr>
        <w:rFonts w:ascii="Courier New" w:hAnsi="Courier New" w:hint="default"/>
      </w:rPr>
    </w:lvl>
    <w:lvl w:ilvl="1" w:tplc="F4DE6FE4">
      <w:start w:val="1"/>
      <w:numFmt w:val="bullet"/>
      <w:lvlText w:val=""/>
      <w:lvlJc w:val="left"/>
      <w:pPr>
        <w:ind w:left="144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7FC512C"/>
    <w:multiLevelType w:val="hybridMultilevel"/>
    <w:tmpl w:val="E0C22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9D818E9"/>
    <w:multiLevelType w:val="hybridMultilevel"/>
    <w:tmpl w:val="CDDCFDD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3"/>
  </w:num>
  <w:num w:numId="3">
    <w:abstractNumId w:val="22"/>
  </w:num>
  <w:num w:numId="4">
    <w:abstractNumId w:val="4"/>
  </w:num>
  <w:num w:numId="5">
    <w:abstractNumId w:val="18"/>
  </w:num>
  <w:num w:numId="6">
    <w:abstractNumId w:val="8"/>
  </w:num>
  <w:num w:numId="7">
    <w:abstractNumId w:val="7"/>
  </w:num>
  <w:num w:numId="8">
    <w:abstractNumId w:val="20"/>
  </w:num>
  <w:num w:numId="9">
    <w:abstractNumId w:val="0"/>
  </w:num>
  <w:num w:numId="10">
    <w:abstractNumId w:val="19"/>
  </w:num>
  <w:num w:numId="11">
    <w:abstractNumId w:val="24"/>
  </w:num>
  <w:num w:numId="12">
    <w:abstractNumId w:val="12"/>
  </w:num>
  <w:num w:numId="13">
    <w:abstractNumId w:val="10"/>
  </w:num>
  <w:num w:numId="14">
    <w:abstractNumId w:val="9"/>
  </w:num>
  <w:num w:numId="15">
    <w:abstractNumId w:val="13"/>
  </w:num>
  <w:num w:numId="16">
    <w:abstractNumId w:val="15"/>
  </w:num>
  <w:num w:numId="17">
    <w:abstractNumId w:val="1"/>
  </w:num>
  <w:num w:numId="18">
    <w:abstractNumId w:val="21"/>
  </w:num>
  <w:num w:numId="19">
    <w:abstractNumId w:val="11"/>
  </w:num>
  <w:num w:numId="20">
    <w:abstractNumId w:val="5"/>
  </w:num>
  <w:num w:numId="21">
    <w:abstractNumId w:val="14"/>
  </w:num>
  <w:num w:numId="22">
    <w:abstractNumId w:val="3"/>
  </w:num>
  <w:num w:numId="23">
    <w:abstractNumId w:val="6"/>
  </w:num>
  <w:num w:numId="24">
    <w:abstractNumId w:val="16"/>
  </w:num>
  <w:num w:numId="2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37D0"/>
    <w:rsid w:val="00005010"/>
    <w:rsid w:val="00005756"/>
    <w:rsid w:val="000130D1"/>
    <w:rsid w:val="00014763"/>
    <w:rsid w:val="00015218"/>
    <w:rsid w:val="000166F5"/>
    <w:rsid w:val="00016C71"/>
    <w:rsid w:val="00017D2C"/>
    <w:rsid w:val="000205FF"/>
    <w:rsid w:val="00027ACB"/>
    <w:rsid w:val="00032B26"/>
    <w:rsid w:val="00033E0F"/>
    <w:rsid w:val="00035AF6"/>
    <w:rsid w:val="00040328"/>
    <w:rsid w:val="00040AB3"/>
    <w:rsid w:val="00041D34"/>
    <w:rsid w:val="00042BA6"/>
    <w:rsid w:val="00042D2A"/>
    <w:rsid w:val="00045F42"/>
    <w:rsid w:val="00054BF9"/>
    <w:rsid w:val="00055FFE"/>
    <w:rsid w:val="00056762"/>
    <w:rsid w:val="0006084A"/>
    <w:rsid w:val="0006208C"/>
    <w:rsid w:val="00063A66"/>
    <w:rsid w:val="00065F15"/>
    <w:rsid w:val="00071F3D"/>
    <w:rsid w:val="000755EB"/>
    <w:rsid w:val="00081D45"/>
    <w:rsid w:val="00084509"/>
    <w:rsid w:val="000857D5"/>
    <w:rsid w:val="00085D10"/>
    <w:rsid w:val="00090998"/>
    <w:rsid w:val="00093B13"/>
    <w:rsid w:val="00095F17"/>
    <w:rsid w:val="00096B1E"/>
    <w:rsid w:val="00097D97"/>
    <w:rsid w:val="000A0287"/>
    <w:rsid w:val="000A575F"/>
    <w:rsid w:val="000A697A"/>
    <w:rsid w:val="000A76F4"/>
    <w:rsid w:val="000B3DE8"/>
    <w:rsid w:val="000B4DEA"/>
    <w:rsid w:val="000C21E8"/>
    <w:rsid w:val="000C3603"/>
    <w:rsid w:val="000C3FA8"/>
    <w:rsid w:val="000C41B5"/>
    <w:rsid w:val="000C5473"/>
    <w:rsid w:val="000C62AE"/>
    <w:rsid w:val="000C721A"/>
    <w:rsid w:val="000D122C"/>
    <w:rsid w:val="000D4097"/>
    <w:rsid w:val="000D78EF"/>
    <w:rsid w:val="000E03AB"/>
    <w:rsid w:val="000E1BA2"/>
    <w:rsid w:val="000E3689"/>
    <w:rsid w:val="000E668C"/>
    <w:rsid w:val="000F3F23"/>
    <w:rsid w:val="000F7383"/>
    <w:rsid w:val="000F7913"/>
    <w:rsid w:val="0010150B"/>
    <w:rsid w:val="001021F4"/>
    <w:rsid w:val="00102429"/>
    <w:rsid w:val="001024A5"/>
    <w:rsid w:val="00103F85"/>
    <w:rsid w:val="00104680"/>
    <w:rsid w:val="001057C8"/>
    <w:rsid w:val="0011270F"/>
    <w:rsid w:val="00113F23"/>
    <w:rsid w:val="001166BB"/>
    <w:rsid w:val="00123FBF"/>
    <w:rsid w:val="00124760"/>
    <w:rsid w:val="00131E66"/>
    <w:rsid w:val="0013223A"/>
    <w:rsid w:val="00141074"/>
    <w:rsid w:val="001432A3"/>
    <w:rsid w:val="00144A9C"/>
    <w:rsid w:val="00146F88"/>
    <w:rsid w:val="00152DA2"/>
    <w:rsid w:val="00155720"/>
    <w:rsid w:val="00157A36"/>
    <w:rsid w:val="00157B5F"/>
    <w:rsid w:val="00160EF0"/>
    <w:rsid w:val="00164BD5"/>
    <w:rsid w:val="00171CE9"/>
    <w:rsid w:val="00172882"/>
    <w:rsid w:val="00173347"/>
    <w:rsid w:val="00174732"/>
    <w:rsid w:val="00174C14"/>
    <w:rsid w:val="00180838"/>
    <w:rsid w:val="001824D9"/>
    <w:rsid w:val="001831CC"/>
    <w:rsid w:val="00186D38"/>
    <w:rsid w:val="00187547"/>
    <w:rsid w:val="00192198"/>
    <w:rsid w:val="00194FD3"/>
    <w:rsid w:val="001A4388"/>
    <w:rsid w:val="001A4846"/>
    <w:rsid w:val="001A569D"/>
    <w:rsid w:val="001A7596"/>
    <w:rsid w:val="001A7955"/>
    <w:rsid w:val="001B1A88"/>
    <w:rsid w:val="001B5103"/>
    <w:rsid w:val="001B7DDB"/>
    <w:rsid w:val="001C1E40"/>
    <w:rsid w:val="001C256F"/>
    <w:rsid w:val="001C4860"/>
    <w:rsid w:val="001C4A2B"/>
    <w:rsid w:val="001C68CC"/>
    <w:rsid w:val="001D005C"/>
    <w:rsid w:val="001D58D8"/>
    <w:rsid w:val="001D6B1C"/>
    <w:rsid w:val="001D745D"/>
    <w:rsid w:val="001D77F4"/>
    <w:rsid w:val="001E2972"/>
    <w:rsid w:val="001E4F45"/>
    <w:rsid w:val="001E5BC2"/>
    <w:rsid w:val="001E622E"/>
    <w:rsid w:val="001F0404"/>
    <w:rsid w:val="001F0840"/>
    <w:rsid w:val="001F20E5"/>
    <w:rsid w:val="001F4FFE"/>
    <w:rsid w:val="001F55BC"/>
    <w:rsid w:val="001F7549"/>
    <w:rsid w:val="00200480"/>
    <w:rsid w:val="00200664"/>
    <w:rsid w:val="0020244B"/>
    <w:rsid w:val="00206A67"/>
    <w:rsid w:val="00210CB2"/>
    <w:rsid w:val="00211FC6"/>
    <w:rsid w:val="0021233F"/>
    <w:rsid w:val="00212890"/>
    <w:rsid w:val="00212E4A"/>
    <w:rsid w:val="0021589F"/>
    <w:rsid w:val="00221A14"/>
    <w:rsid w:val="00222DBE"/>
    <w:rsid w:val="002241F3"/>
    <w:rsid w:val="00224D07"/>
    <w:rsid w:val="00226283"/>
    <w:rsid w:val="00231306"/>
    <w:rsid w:val="00237FED"/>
    <w:rsid w:val="00241387"/>
    <w:rsid w:val="0024203D"/>
    <w:rsid w:val="00247077"/>
    <w:rsid w:val="00250761"/>
    <w:rsid w:val="00250A13"/>
    <w:rsid w:val="002520CC"/>
    <w:rsid w:val="0025504A"/>
    <w:rsid w:val="00255A5D"/>
    <w:rsid w:val="00267C12"/>
    <w:rsid w:val="00270D0F"/>
    <w:rsid w:val="00273D4E"/>
    <w:rsid w:val="00274033"/>
    <w:rsid w:val="002742E6"/>
    <w:rsid w:val="00275DD5"/>
    <w:rsid w:val="00277CAA"/>
    <w:rsid w:val="00280260"/>
    <w:rsid w:val="00280F68"/>
    <w:rsid w:val="00291712"/>
    <w:rsid w:val="00294390"/>
    <w:rsid w:val="0029448D"/>
    <w:rsid w:val="00294C2C"/>
    <w:rsid w:val="002A6392"/>
    <w:rsid w:val="002A761A"/>
    <w:rsid w:val="002B0DBE"/>
    <w:rsid w:val="002C2AA3"/>
    <w:rsid w:val="002C47F4"/>
    <w:rsid w:val="002C4ADB"/>
    <w:rsid w:val="002D2BFF"/>
    <w:rsid w:val="002D4009"/>
    <w:rsid w:val="002D4642"/>
    <w:rsid w:val="002D62DC"/>
    <w:rsid w:val="002D6E4B"/>
    <w:rsid w:val="002E12F2"/>
    <w:rsid w:val="002E280D"/>
    <w:rsid w:val="002E5E28"/>
    <w:rsid w:val="002E69BE"/>
    <w:rsid w:val="002E74B6"/>
    <w:rsid w:val="002F1D78"/>
    <w:rsid w:val="002F3FBC"/>
    <w:rsid w:val="002F4713"/>
    <w:rsid w:val="002F5B6A"/>
    <w:rsid w:val="002F5FCD"/>
    <w:rsid w:val="00302572"/>
    <w:rsid w:val="00311D22"/>
    <w:rsid w:val="00314066"/>
    <w:rsid w:val="00315062"/>
    <w:rsid w:val="00315F0E"/>
    <w:rsid w:val="0031633B"/>
    <w:rsid w:val="0031698C"/>
    <w:rsid w:val="00317FF0"/>
    <w:rsid w:val="00320AE7"/>
    <w:rsid w:val="003278D8"/>
    <w:rsid w:val="00332855"/>
    <w:rsid w:val="00337651"/>
    <w:rsid w:val="00341F9B"/>
    <w:rsid w:val="00343CA8"/>
    <w:rsid w:val="003443F3"/>
    <w:rsid w:val="00346D40"/>
    <w:rsid w:val="00351DAE"/>
    <w:rsid w:val="003536E9"/>
    <w:rsid w:val="003539EC"/>
    <w:rsid w:val="00353ADB"/>
    <w:rsid w:val="0035725D"/>
    <w:rsid w:val="00357D7D"/>
    <w:rsid w:val="003606B3"/>
    <w:rsid w:val="00360C6F"/>
    <w:rsid w:val="00373838"/>
    <w:rsid w:val="0037534B"/>
    <w:rsid w:val="00375AC7"/>
    <w:rsid w:val="00376D4E"/>
    <w:rsid w:val="00376F89"/>
    <w:rsid w:val="00377A73"/>
    <w:rsid w:val="003902B9"/>
    <w:rsid w:val="0039272A"/>
    <w:rsid w:val="00393B70"/>
    <w:rsid w:val="003953C4"/>
    <w:rsid w:val="00395F3D"/>
    <w:rsid w:val="00397F1D"/>
    <w:rsid w:val="003A15A0"/>
    <w:rsid w:val="003A220B"/>
    <w:rsid w:val="003A2F29"/>
    <w:rsid w:val="003A43B8"/>
    <w:rsid w:val="003A7120"/>
    <w:rsid w:val="003B0730"/>
    <w:rsid w:val="003B2F3D"/>
    <w:rsid w:val="003B5A18"/>
    <w:rsid w:val="003B7105"/>
    <w:rsid w:val="003C07A3"/>
    <w:rsid w:val="003C1F48"/>
    <w:rsid w:val="003C2C45"/>
    <w:rsid w:val="003C5066"/>
    <w:rsid w:val="003C50C6"/>
    <w:rsid w:val="003C51C7"/>
    <w:rsid w:val="003C5727"/>
    <w:rsid w:val="003C5BBE"/>
    <w:rsid w:val="003C7B39"/>
    <w:rsid w:val="003D3ABE"/>
    <w:rsid w:val="003D4144"/>
    <w:rsid w:val="003D535B"/>
    <w:rsid w:val="003D5BB6"/>
    <w:rsid w:val="003E1F9E"/>
    <w:rsid w:val="003E29E5"/>
    <w:rsid w:val="003E7F11"/>
    <w:rsid w:val="003F0C62"/>
    <w:rsid w:val="003F1272"/>
    <w:rsid w:val="004019B7"/>
    <w:rsid w:val="0041140E"/>
    <w:rsid w:val="00414B5B"/>
    <w:rsid w:val="00421453"/>
    <w:rsid w:val="00431FC0"/>
    <w:rsid w:val="0043286B"/>
    <w:rsid w:val="00441B20"/>
    <w:rsid w:val="0044224C"/>
    <w:rsid w:val="004423AB"/>
    <w:rsid w:val="004469E6"/>
    <w:rsid w:val="0044776D"/>
    <w:rsid w:val="004506BC"/>
    <w:rsid w:val="00450D6A"/>
    <w:rsid w:val="00452FE0"/>
    <w:rsid w:val="004536D0"/>
    <w:rsid w:val="00453723"/>
    <w:rsid w:val="00453816"/>
    <w:rsid w:val="00454033"/>
    <w:rsid w:val="00461B0E"/>
    <w:rsid w:val="00462785"/>
    <w:rsid w:val="00463782"/>
    <w:rsid w:val="00464CBE"/>
    <w:rsid w:val="00467366"/>
    <w:rsid w:val="00467E2A"/>
    <w:rsid w:val="00475F37"/>
    <w:rsid w:val="00476F72"/>
    <w:rsid w:val="00485069"/>
    <w:rsid w:val="004870C3"/>
    <w:rsid w:val="00490D5F"/>
    <w:rsid w:val="004948BE"/>
    <w:rsid w:val="004949A4"/>
    <w:rsid w:val="004960DE"/>
    <w:rsid w:val="004A5176"/>
    <w:rsid w:val="004A51E3"/>
    <w:rsid w:val="004A5ED3"/>
    <w:rsid w:val="004B2781"/>
    <w:rsid w:val="004B4147"/>
    <w:rsid w:val="004B6441"/>
    <w:rsid w:val="004B7C6C"/>
    <w:rsid w:val="004C0B6B"/>
    <w:rsid w:val="004C2946"/>
    <w:rsid w:val="004C685A"/>
    <w:rsid w:val="004C7E74"/>
    <w:rsid w:val="004D2B1C"/>
    <w:rsid w:val="004E1381"/>
    <w:rsid w:val="004E1B3E"/>
    <w:rsid w:val="004E42A2"/>
    <w:rsid w:val="004E530D"/>
    <w:rsid w:val="004E746A"/>
    <w:rsid w:val="004E77C4"/>
    <w:rsid w:val="004F0122"/>
    <w:rsid w:val="004F38E5"/>
    <w:rsid w:val="004F3956"/>
    <w:rsid w:val="004F4484"/>
    <w:rsid w:val="004F586D"/>
    <w:rsid w:val="004F5A38"/>
    <w:rsid w:val="004F5A8F"/>
    <w:rsid w:val="004F7BD0"/>
    <w:rsid w:val="005039FC"/>
    <w:rsid w:val="00521B3F"/>
    <w:rsid w:val="005274B9"/>
    <w:rsid w:val="005305B0"/>
    <w:rsid w:val="00531DB4"/>
    <w:rsid w:val="00532F84"/>
    <w:rsid w:val="00534E8E"/>
    <w:rsid w:val="00536488"/>
    <w:rsid w:val="0053695B"/>
    <w:rsid w:val="005378A2"/>
    <w:rsid w:val="00540CCF"/>
    <w:rsid w:val="00541D66"/>
    <w:rsid w:val="00544C20"/>
    <w:rsid w:val="00554D66"/>
    <w:rsid w:val="00556801"/>
    <w:rsid w:val="0055764A"/>
    <w:rsid w:val="0056000B"/>
    <w:rsid w:val="0056285C"/>
    <w:rsid w:val="005660E9"/>
    <w:rsid w:val="00567BC4"/>
    <w:rsid w:val="005718A9"/>
    <w:rsid w:val="005718C3"/>
    <w:rsid w:val="00572595"/>
    <w:rsid w:val="00572FB1"/>
    <w:rsid w:val="005774AC"/>
    <w:rsid w:val="005816E0"/>
    <w:rsid w:val="00586252"/>
    <w:rsid w:val="00586571"/>
    <w:rsid w:val="005900FA"/>
    <w:rsid w:val="00591725"/>
    <w:rsid w:val="005921C3"/>
    <w:rsid w:val="005926DA"/>
    <w:rsid w:val="005A05DE"/>
    <w:rsid w:val="005A3E5A"/>
    <w:rsid w:val="005A41A8"/>
    <w:rsid w:val="005A45C7"/>
    <w:rsid w:val="005A5540"/>
    <w:rsid w:val="005A631F"/>
    <w:rsid w:val="005B0103"/>
    <w:rsid w:val="005B764E"/>
    <w:rsid w:val="005C1093"/>
    <w:rsid w:val="005C2382"/>
    <w:rsid w:val="005D0395"/>
    <w:rsid w:val="005D0EB6"/>
    <w:rsid w:val="005D297F"/>
    <w:rsid w:val="005D57B1"/>
    <w:rsid w:val="005D6D8C"/>
    <w:rsid w:val="005E1161"/>
    <w:rsid w:val="005E4301"/>
    <w:rsid w:val="005E58C5"/>
    <w:rsid w:val="005F01CB"/>
    <w:rsid w:val="005F1993"/>
    <w:rsid w:val="005F2269"/>
    <w:rsid w:val="005F3D9F"/>
    <w:rsid w:val="005F4D3F"/>
    <w:rsid w:val="005F6338"/>
    <w:rsid w:val="005F6CE2"/>
    <w:rsid w:val="0060024D"/>
    <w:rsid w:val="006009AC"/>
    <w:rsid w:val="00600FC4"/>
    <w:rsid w:val="006034D7"/>
    <w:rsid w:val="00604653"/>
    <w:rsid w:val="00605355"/>
    <w:rsid w:val="006102F4"/>
    <w:rsid w:val="0061182E"/>
    <w:rsid w:val="0061232B"/>
    <w:rsid w:val="006149F2"/>
    <w:rsid w:val="00616FD0"/>
    <w:rsid w:val="006261D3"/>
    <w:rsid w:val="00630D64"/>
    <w:rsid w:val="00633D0E"/>
    <w:rsid w:val="0063513F"/>
    <w:rsid w:val="006466D7"/>
    <w:rsid w:val="00647A57"/>
    <w:rsid w:val="00656AD9"/>
    <w:rsid w:val="006577E9"/>
    <w:rsid w:val="00657FA9"/>
    <w:rsid w:val="006705E6"/>
    <w:rsid w:val="00671446"/>
    <w:rsid w:val="006717AA"/>
    <w:rsid w:val="006724C5"/>
    <w:rsid w:val="0067384B"/>
    <w:rsid w:val="00675439"/>
    <w:rsid w:val="0067543D"/>
    <w:rsid w:val="006756CB"/>
    <w:rsid w:val="006812E4"/>
    <w:rsid w:val="0068512D"/>
    <w:rsid w:val="00685C8D"/>
    <w:rsid w:val="006861E5"/>
    <w:rsid w:val="00686217"/>
    <w:rsid w:val="006973D7"/>
    <w:rsid w:val="006A5F78"/>
    <w:rsid w:val="006B1545"/>
    <w:rsid w:val="006B1811"/>
    <w:rsid w:val="006B19C3"/>
    <w:rsid w:val="006B23FC"/>
    <w:rsid w:val="006B28BC"/>
    <w:rsid w:val="006B340E"/>
    <w:rsid w:val="006B5260"/>
    <w:rsid w:val="006B5292"/>
    <w:rsid w:val="006C3D9A"/>
    <w:rsid w:val="006C7B72"/>
    <w:rsid w:val="006C7EC1"/>
    <w:rsid w:val="006D1522"/>
    <w:rsid w:val="006D19E4"/>
    <w:rsid w:val="006D4331"/>
    <w:rsid w:val="006D523F"/>
    <w:rsid w:val="006E1247"/>
    <w:rsid w:val="006F1CE8"/>
    <w:rsid w:val="006F72AD"/>
    <w:rsid w:val="007022C4"/>
    <w:rsid w:val="00707014"/>
    <w:rsid w:val="00713909"/>
    <w:rsid w:val="00716C3A"/>
    <w:rsid w:val="00726F77"/>
    <w:rsid w:val="0072721D"/>
    <w:rsid w:val="00727250"/>
    <w:rsid w:val="00731A51"/>
    <w:rsid w:val="007353E4"/>
    <w:rsid w:val="00736A9B"/>
    <w:rsid w:val="007405CF"/>
    <w:rsid w:val="00740643"/>
    <w:rsid w:val="007414D8"/>
    <w:rsid w:val="0074294F"/>
    <w:rsid w:val="00745FC3"/>
    <w:rsid w:val="007473E8"/>
    <w:rsid w:val="007508F7"/>
    <w:rsid w:val="0075148E"/>
    <w:rsid w:val="00754C2D"/>
    <w:rsid w:val="007550ED"/>
    <w:rsid w:val="007569A1"/>
    <w:rsid w:val="00757C13"/>
    <w:rsid w:val="00760479"/>
    <w:rsid w:val="00761EBB"/>
    <w:rsid w:val="007626B8"/>
    <w:rsid w:val="00767915"/>
    <w:rsid w:val="0077076C"/>
    <w:rsid w:val="0077352D"/>
    <w:rsid w:val="00773A5A"/>
    <w:rsid w:val="00773AE3"/>
    <w:rsid w:val="00776816"/>
    <w:rsid w:val="00777DB3"/>
    <w:rsid w:val="0078128E"/>
    <w:rsid w:val="00782D3C"/>
    <w:rsid w:val="00787274"/>
    <w:rsid w:val="007908B7"/>
    <w:rsid w:val="00793BBE"/>
    <w:rsid w:val="0079475D"/>
    <w:rsid w:val="007955C9"/>
    <w:rsid w:val="007956BD"/>
    <w:rsid w:val="007A158F"/>
    <w:rsid w:val="007A388B"/>
    <w:rsid w:val="007A5518"/>
    <w:rsid w:val="007A6D31"/>
    <w:rsid w:val="007B2013"/>
    <w:rsid w:val="007B4885"/>
    <w:rsid w:val="007B5B0D"/>
    <w:rsid w:val="007B799A"/>
    <w:rsid w:val="007C77AA"/>
    <w:rsid w:val="007C7C7C"/>
    <w:rsid w:val="007C7D72"/>
    <w:rsid w:val="007D5827"/>
    <w:rsid w:val="007E04C0"/>
    <w:rsid w:val="007E2565"/>
    <w:rsid w:val="007E2A51"/>
    <w:rsid w:val="007E4ADD"/>
    <w:rsid w:val="007E557F"/>
    <w:rsid w:val="007F0369"/>
    <w:rsid w:val="007F1010"/>
    <w:rsid w:val="007F316B"/>
    <w:rsid w:val="007F34B4"/>
    <w:rsid w:val="007F634F"/>
    <w:rsid w:val="00800A0A"/>
    <w:rsid w:val="0080349F"/>
    <w:rsid w:val="00803687"/>
    <w:rsid w:val="008052A3"/>
    <w:rsid w:val="00817F53"/>
    <w:rsid w:val="00822C04"/>
    <w:rsid w:val="00827418"/>
    <w:rsid w:val="0083063B"/>
    <w:rsid w:val="008326AD"/>
    <w:rsid w:val="008347E7"/>
    <w:rsid w:val="008362F4"/>
    <w:rsid w:val="00840509"/>
    <w:rsid w:val="00840DD1"/>
    <w:rsid w:val="008477BE"/>
    <w:rsid w:val="0084792A"/>
    <w:rsid w:val="008511EE"/>
    <w:rsid w:val="008615C4"/>
    <w:rsid w:val="0086304F"/>
    <w:rsid w:val="008645AC"/>
    <w:rsid w:val="008659F9"/>
    <w:rsid w:val="008666BB"/>
    <w:rsid w:val="00866B99"/>
    <w:rsid w:val="00871ACC"/>
    <w:rsid w:val="008724C7"/>
    <w:rsid w:val="00872FBB"/>
    <w:rsid w:val="008753F2"/>
    <w:rsid w:val="00875586"/>
    <w:rsid w:val="00885BC0"/>
    <w:rsid w:val="00886377"/>
    <w:rsid w:val="008900C8"/>
    <w:rsid w:val="00896801"/>
    <w:rsid w:val="00897617"/>
    <w:rsid w:val="008A1B3B"/>
    <w:rsid w:val="008A5596"/>
    <w:rsid w:val="008A5DF8"/>
    <w:rsid w:val="008C0B28"/>
    <w:rsid w:val="008C4542"/>
    <w:rsid w:val="008C712B"/>
    <w:rsid w:val="008D0598"/>
    <w:rsid w:val="008D2EDB"/>
    <w:rsid w:val="008D3DE2"/>
    <w:rsid w:val="008D3E7A"/>
    <w:rsid w:val="008D5BAD"/>
    <w:rsid w:val="008E0604"/>
    <w:rsid w:val="008E148E"/>
    <w:rsid w:val="008E2D74"/>
    <w:rsid w:val="008E4B3D"/>
    <w:rsid w:val="008F2B0B"/>
    <w:rsid w:val="008F600C"/>
    <w:rsid w:val="008F6E15"/>
    <w:rsid w:val="008F7C18"/>
    <w:rsid w:val="00903C55"/>
    <w:rsid w:val="00906619"/>
    <w:rsid w:val="0091229A"/>
    <w:rsid w:val="00914A8A"/>
    <w:rsid w:val="00915B9B"/>
    <w:rsid w:val="00915DAA"/>
    <w:rsid w:val="009225E0"/>
    <w:rsid w:val="00923103"/>
    <w:rsid w:val="00930A4F"/>
    <w:rsid w:val="00930CA4"/>
    <w:rsid w:val="009312C4"/>
    <w:rsid w:val="009319F6"/>
    <w:rsid w:val="00935874"/>
    <w:rsid w:val="0093597C"/>
    <w:rsid w:val="00942300"/>
    <w:rsid w:val="00944B86"/>
    <w:rsid w:val="00947119"/>
    <w:rsid w:val="00951D03"/>
    <w:rsid w:val="009536DD"/>
    <w:rsid w:val="00955041"/>
    <w:rsid w:val="00957C4A"/>
    <w:rsid w:val="0096161E"/>
    <w:rsid w:val="009629D1"/>
    <w:rsid w:val="009634AE"/>
    <w:rsid w:val="00966B82"/>
    <w:rsid w:val="0096744A"/>
    <w:rsid w:val="00967C19"/>
    <w:rsid w:val="0097001D"/>
    <w:rsid w:val="009704FD"/>
    <w:rsid w:val="00971E66"/>
    <w:rsid w:val="00973EE6"/>
    <w:rsid w:val="00976EE7"/>
    <w:rsid w:val="00981FBD"/>
    <w:rsid w:val="0098506A"/>
    <w:rsid w:val="00985216"/>
    <w:rsid w:val="0098528A"/>
    <w:rsid w:val="009874AF"/>
    <w:rsid w:val="00991D93"/>
    <w:rsid w:val="00997BDD"/>
    <w:rsid w:val="00997C14"/>
    <w:rsid w:val="009A00E3"/>
    <w:rsid w:val="009A085C"/>
    <w:rsid w:val="009A29C5"/>
    <w:rsid w:val="009A4486"/>
    <w:rsid w:val="009A4AD6"/>
    <w:rsid w:val="009A4E1C"/>
    <w:rsid w:val="009B1702"/>
    <w:rsid w:val="009B501C"/>
    <w:rsid w:val="009C2D14"/>
    <w:rsid w:val="009C3F26"/>
    <w:rsid w:val="009C53BE"/>
    <w:rsid w:val="009C6FD1"/>
    <w:rsid w:val="009D099F"/>
    <w:rsid w:val="009D2536"/>
    <w:rsid w:val="009D30FA"/>
    <w:rsid w:val="009D6B8F"/>
    <w:rsid w:val="009D7F08"/>
    <w:rsid w:val="009E2006"/>
    <w:rsid w:val="009E3117"/>
    <w:rsid w:val="009F0EFE"/>
    <w:rsid w:val="009F1035"/>
    <w:rsid w:val="009F128D"/>
    <w:rsid w:val="009F184D"/>
    <w:rsid w:val="009F3444"/>
    <w:rsid w:val="009F5809"/>
    <w:rsid w:val="00A05298"/>
    <w:rsid w:val="00A05A38"/>
    <w:rsid w:val="00A061DD"/>
    <w:rsid w:val="00A17558"/>
    <w:rsid w:val="00A21DC4"/>
    <w:rsid w:val="00A31FE8"/>
    <w:rsid w:val="00A34FC3"/>
    <w:rsid w:val="00A3661F"/>
    <w:rsid w:val="00A36D84"/>
    <w:rsid w:val="00A402FF"/>
    <w:rsid w:val="00A4314E"/>
    <w:rsid w:val="00A47456"/>
    <w:rsid w:val="00A50245"/>
    <w:rsid w:val="00A5136C"/>
    <w:rsid w:val="00A51D54"/>
    <w:rsid w:val="00A56BB2"/>
    <w:rsid w:val="00A60F14"/>
    <w:rsid w:val="00A6352B"/>
    <w:rsid w:val="00A65433"/>
    <w:rsid w:val="00A671B6"/>
    <w:rsid w:val="00A67C0D"/>
    <w:rsid w:val="00A7366E"/>
    <w:rsid w:val="00A80096"/>
    <w:rsid w:val="00A82355"/>
    <w:rsid w:val="00A8449C"/>
    <w:rsid w:val="00A84C0E"/>
    <w:rsid w:val="00A8787E"/>
    <w:rsid w:val="00A90CF2"/>
    <w:rsid w:val="00A94DC8"/>
    <w:rsid w:val="00A953DD"/>
    <w:rsid w:val="00A9585D"/>
    <w:rsid w:val="00A97951"/>
    <w:rsid w:val="00AA034E"/>
    <w:rsid w:val="00AA3E90"/>
    <w:rsid w:val="00AA4243"/>
    <w:rsid w:val="00AA6A57"/>
    <w:rsid w:val="00AA755D"/>
    <w:rsid w:val="00AB07ED"/>
    <w:rsid w:val="00AB0F84"/>
    <w:rsid w:val="00AB2DCF"/>
    <w:rsid w:val="00AB3D29"/>
    <w:rsid w:val="00AB5E46"/>
    <w:rsid w:val="00AB665D"/>
    <w:rsid w:val="00AB66C0"/>
    <w:rsid w:val="00AB7CF7"/>
    <w:rsid w:val="00AC08CA"/>
    <w:rsid w:val="00AC0F82"/>
    <w:rsid w:val="00AC60D1"/>
    <w:rsid w:val="00AD32EA"/>
    <w:rsid w:val="00AD5E20"/>
    <w:rsid w:val="00AE1425"/>
    <w:rsid w:val="00AE2B47"/>
    <w:rsid w:val="00AE2F6D"/>
    <w:rsid w:val="00AE33B8"/>
    <w:rsid w:val="00AE4A0B"/>
    <w:rsid w:val="00AE5B5A"/>
    <w:rsid w:val="00AE7C27"/>
    <w:rsid w:val="00AE7EFE"/>
    <w:rsid w:val="00AF0B9D"/>
    <w:rsid w:val="00AF2A4A"/>
    <w:rsid w:val="00B06E74"/>
    <w:rsid w:val="00B07A85"/>
    <w:rsid w:val="00B1142F"/>
    <w:rsid w:val="00B1435D"/>
    <w:rsid w:val="00B14799"/>
    <w:rsid w:val="00B149A7"/>
    <w:rsid w:val="00B15106"/>
    <w:rsid w:val="00B15861"/>
    <w:rsid w:val="00B16E4B"/>
    <w:rsid w:val="00B2077C"/>
    <w:rsid w:val="00B270A4"/>
    <w:rsid w:val="00B30347"/>
    <w:rsid w:val="00B305B7"/>
    <w:rsid w:val="00B333FE"/>
    <w:rsid w:val="00B347E4"/>
    <w:rsid w:val="00B3542E"/>
    <w:rsid w:val="00B3582B"/>
    <w:rsid w:val="00B448AB"/>
    <w:rsid w:val="00B44ACE"/>
    <w:rsid w:val="00B47977"/>
    <w:rsid w:val="00B50087"/>
    <w:rsid w:val="00B51719"/>
    <w:rsid w:val="00B554D2"/>
    <w:rsid w:val="00B556B2"/>
    <w:rsid w:val="00B55BBA"/>
    <w:rsid w:val="00B574EB"/>
    <w:rsid w:val="00B57B5E"/>
    <w:rsid w:val="00B6090B"/>
    <w:rsid w:val="00B65DDB"/>
    <w:rsid w:val="00B66B60"/>
    <w:rsid w:val="00B76B82"/>
    <w:rsid w:val="00B803FC"/>
    <w:rsid w:val="00B83197"/>
    <w:rsid w:val="00B872AB"/>
    <w:rsid w:val="00B90848"/>
    <w:rsid w:val="00B94DC0"/>
    <w:rsid w:val="00B954EF"/>
    <w:rsid w:val="00BA2F5A"/>
    <w:rsid w:val="00BA3246"/>
    <w:rsid w:val="00BA5DD9"/>
    <w:rsid w:val="00BA673B"/>
    <w:rsid w:val="00BA6CE3"/>
    <w:rsid w:val="00BA6FBA"/>
    <w:rsid w:val="00BB01DD"/>
    <w:rsid w:val="00BB04D8"/>
    <w:rsid w:val="00BB181A"/>
    <w:rsid w:val="00BB2107"/>
    <w:rsid w:val="00BB40D2"/>
    <w:rsid w:val="00BC004D"/>
    <w:rsid w:val="00BC1E4F"/>
    <w:rsid w:val="00BC2CF9"/>
    <w:rsid w:val="00BC5BB5"/>
    <w:rsid w:val="00BC7052"/>
    <w:rsid w:val="00BD0CFB"/>
    <w:rsid w:val="00BD2EC1"/>
    <w:rsid w:val="00BD3EE9"/>
    <w:rsid w:val="00BE0172"/>
    <w:rsid w:val="00BE0984"/>
    <w:rsid w:val="00BE0BDC"/>
    <w:rsid w:val="00BE2261"/>
    <w:rsid w:val="00BE398F"/>
    <w:rsid w:val="00BE3B81"/>
    <w:rsid w:val="00BE63C5"/>
    <w:rsid w:val="00BE786E"/>
    <w:rsid w:val="00BF434C"/>
    <w:rsid w:val="00BF49EF"/>
    <w:rsid w:val="00C05F06"/>
    <w:rsid w:val="00C064D9"/>
    <w:rsid w:val="00C07F42"/>
    <w:rsid w:val="00C208DE"/>
    <w:rsid w:val="00C22433"/>
    <w:rsid w:val="00C23112"/>
    <w:rsid w:val="00C24151"/>
    <w:rsid w:val="00C317AB"/>
    <w:rsid w:val="00C34138"/>
    <w:rsid w:val="00C3682E"/>
    <w:rsid w:val="00C45829"/>
    <w:rsid w:val="00C47927"/>
    <w:rsid w:val="00C53E66"/>
    <w:rsid w:val="00C5571B"/>
    <w:rsid w:val="00C60F20"/>
    <w:rsid w:val="00C67CE4"/>
    <w:rsid w:val="00C70F5A"/>
    <w:rsid w:val="00C81D87"/>
    <w:rsid w:val="00C862A0"/>
    <w:rsid w:val="00C86BD6"/>
    <w:rsid w:val="00C87D79"/>
    <w:rsid w:val="00C91306"/>
    <w:rsid w:val="00C91641"/>
    <w:rsid w:val="00C91C53"/>
    <w:rsid w:val="00C925FD"/>
    <w:rsid w:val="00C966A6"/>
    <w:rsid w:val="00C96734"/>
    <w:rsid w:val="00C97198"/>
    <w:rsid w:val="00CA1706"/>
    <w:rsid w:val="00CA6013"/>
    <w:rsid w:val="00CB08F7"/>
    <w:rsid w:val="00CB2087"/>
    <w:rsid w:val="00CB2A7B"/>
    <w:rsid w:val="00CB7F8B"/>
    <w:rsid w:val="00CC0D9E"/>
    <w:rsid w:val="00CC16E7"/>
    <w:rsid w:val="00CC182D"/>
    <w:rsid w:val="00CC30AB"/>
    <w:rsid w:val="00CC37BD"/>
    <w:rsid w:val="00CC64F7"/>
    <w:rsid w:val="00CD3AB1"/>
    <w:rsid w:val="00CD4988"/>
    <w:rsid w:val="00CD55E5"/>
    <w:rsid w:val="00CE06B2"/>
    <w:rsid w:val="00CE15AE"/>
    <w:rsid w:val="00CF44F7"/>
    <w:rsid w:val="00CF4B10"/>
    <w:rsid w:val="00CF51FD"/>
    <w:rsid w:val="00D00064"/>
    <w:rsid w:val="00D0013D"/>
    <w:rsid w:val="00D00F60"/>
    <w:rsid w:val="00D0224C"/>
    <w:rsid w:val="00D03404"/>
    <w:rsid w:val="00D040E6"/>
    <w:rsid w:val="00D05C68"/>
    <w:rsid w:val="00D06F47"/>
    <w:rsid w:val="00D1094A"/>
    <w:rsid w:val="00D12D97"/>
    <w:rsid w:val="00D147A9"/>
    <w:rsid w:val="00D14868"/>
    <w:rsid w:val="00D179E6"/>
    <w:rsid w:val="00D20571"/>
    <w:rsid w:val="00D223E5"/>
    <w:rsid w:val="00D23F45"/>
    <w:rsid w:val="00D25E06"/>
    <w:rsid w:val="00D31672"/>
    <w:rsid w:val="00D34186"/>
    <w:rsid w:val="00D41D37"/>
    <w:rsid w:val="00D448E1"/>
    <w:rsid w:val="00D44E36"/>
    <w:rsid w:val="00D47576"/>
    <w:rsid w:val="00D506D7"/>
    <w:rsid w:val="00D53EE9"/>
    <w:rsid w:val="00D563CC"/>
    <w:rsid w:val="00D57CB5"/>
    <w:rsid w:val="00D636DB"/>
    <w:rsid w:val="00D65AA8"/>
    <w:rsid w:val="00D72EFB"/>
    <w:rsid w:val="00D73E10"/>
    <w:rsid w:val="00D757CE"/>
    <w:rsid w:val="00D76D80"/>
    <w:rsid w:val="00D80B8E"/>
    <w:rsid w:val="00D80E1E"/>
    <w:rsid w:val="00D81E25"/>
    <w:rsid w:val="00D878EE"/>
    <w:rsid w:val="00D91171"/>
    <w:rsid w:val="00D95A9D"/>
    <w:rsid w:val="00D95ABC"/>
    <w:rsid w:val="00D970B0"/>
    <w:rsid w:val="00D975E7"/>
    <w:rsid w:val="00D97ECB"/>
    <w:rsid w:val="00D97F55"/>
    <w:rsid w:val="00DA08FE"/>
    <w:rsid w:val="00DA1860"/>
    <w:rsid w:val="00DA5084"/>
    <w:rsid w:val="00DA58AF"/>
    <w:rsid w:val="00DA6314"/>
    <w:rsid w:val="00DB00D9"/>
    <w:rsid w:val="00DB1126"/>
    <w:rsid w:val="00DB42E7"/>
    <w:rsid w:val="00DB46C3"/>
    <w:rsid w:val="00DB553D"/>
    <w:rsid w:val="00DB7D95"/>
    <w:rsid w:val="00DC0369"/>
    <w:rsid w:val="00DC376D"/>
    <w:rsid w:val="00DC50F5"/>
    <w:rsid w:val="00DC5861"/>
    <w:rsid w:val="00DD04FD"/>
    <w:rsid w:val="00DD09A0"/>
    <w:rsid w:val="00DD0B06"/>
    <w:rsid w:val="00DD1020"/>
    <w:rsid w:val="00DD1F73"/>
    <w:rsid w:val="00DD52F9"/>
    <w:rsid w:val="00DD69C1"/>
    <w:rsid w:val="00DE124E"/>
    <w:rsid w:val="00DE2EE4"/>
    <w:rsid w:val="00DE3D17"/>
    <w:rsid w:val="00DE428B"/>
    <w:rsid w:val="00DE67D6"/>
    <w:rsid w:val="00DE6AED"/>
    <w:rsid w:val="00DF24C0"/>
    <w:rsid w:val="00DF5986"/>
    <w:rsid w:val="00DF5D23"/>
    <w:rsid w:val="00E00702"/>
    <w:rsid w:val="00E023A7"/>
    <w:rsid w:val="00E03088"/>
    <w:rsid w:val="00E03522"/>
    <w:rsid w:val="00E0400B"/>
    <w:rsid w:val="00E04743"/>
    <w:rsid w:val="00E070CA"/>
    <w:rsid w:val="00E07AAD"/>
    <w:rsid w:val="00E07E45"/>
    <w:rsid w:val="00E10762"/>
    <w:rsid w:val="00E17007"/>
    <w:rsid w:val="00E17240"/>
    <w:rsid w:val="00E24779"/>
    <w:rsid w:val="00E27D09"/>
    <w:rsid w:val="00E33680"/>
    <w:rsid w:val="00E377FE"/>
    <w:rsid w:val="00E415F3"/>
    <w:rsid w:val="00E429E7"/>
    <w:rsid w:val="00E44200"/>
    <w:rsid w:val="00E44F0B"/>
    <w:rsid w:val="00E457E7"/>
    <w:rsid w:val="00E468EC"/>
    <w:rsid w:val="00E46F87"/>
    <w:rsid w:val="00E47863"/>
    <w:rsid w:val="00E50650"/>
    <w:rsid w:val="00E527B2"/>
    <w:rsid w:val="00E53468"/>
    <w:rsid w:val="00E537E1"/>
    <w:rsid w:val="00E57E1C"/>
    <w:rsid w:val="00E64CB3"/>
    <w:rsid w:val="00E726FA"/>
    <w:rsid w:val="00E76581"/>
    <w:rsid w:val="00E773C4"/>
    <w:rsid w:val="00E81E3B"/>
    <w:rsid w:val="00E830A5"/>
    <w:rsid w:val="00E83CD0"/>
    <w:rsid w:val="00E84917"/>
    <w:rsid w:val="00E85FF7"/>
    <w:rsid w:val="00E86E88"/>
    <w:rsid w:val="00E87904"/>
    <w:rsid w:val="00E90D07"/>
    <w:rsid w:val="00E91FF5"/>
    <w:rsid w:val="00E9524E"/>
    <w:rsid w:val="00EA7E3D"/>
    <w:rsid w:val="00EB2B80"/>
    <w:rsid w:val="00EB4518"/>
    <w:rsid w:val="00EB54CD"/>
    <w:rsid w:val="00EB6293"/>
    <w:rsid w:val="00EB6674"/>
    <w:rsid w:val="00EB7532"/>
    <w:rsid w:val="00EC1D90"/>
    <w:rsid w:val="00EC2522"/>
    <w:rsid w:val="00EC6C15"/>
    <w:rsid w:val="00EC6C32"/>
    <w:rsid w:val="00EC7F7C"/>
    <w:rsid w:val="00ED3253"/>
    <w:rsid w:val="00ED645B"/>
    <w:rsid w:val="00EE0737"/>
    <w:rsid w:val="00EF1C04"/>
    <w:rsid w:val="00EF5442"/>
    <w:rsid w:val="00EF7919"/>
    <w:rsid w:val="00F030DB"/>
    <w:rsid w:val="00F0385E"/>
    <w:rsid w:val="00F06079"/>
    <w:rsid w:val="00F14F76"/>
    <w:rsid w:val="00F175B5"/>
    <w:rsid w:val="00F208D8"/>
    <w:rsid w:val="00F26202"/>
    <w:rsid w:val="00F303A3"/>
    <w:rsid w:val="00F30E07"/>
    <w:rsid w:val="00F35D9F"/>
    <w:rsid w:val="00F35E68"/>
    <w:rsid w:val="00F42961"/>
    <w:rsid w:val="00F43C01"/>
    <w:rsid w:val="00F440C1"/>
    <w:rsid w:val="00F4413D"/>
    <w:rsid w:val="00F47D7C"/>
    <w:rsid w:val="00F51BB5"/>
    <w:rsid w:val="00F51DF1"/>
    <w:rsid w:val="00F535E7"/>
    <w:rsid w:val="00F54EFA"/>
    <w:rsid w:val="00F55CEF"/>
    <w:rsid w:val="00F562CC"/>
    <w:rsid w:val="00F56F3A"/>
    <w:rsid w:val="00F57124"/>
    <w:rsid w:val="00F57D82"/>
    <w:rsid w:val="00F601AF"/>
    <w:rsid w:val="00F617E4"/>
    <w:rsid w:val="00F63385"/>
    <w:rsid w:val="00F6406C"/>
    <w:rsid w:val="00F65565"/>
    <w:rsid w:val="00F70734"/>
    <w:rsid w:val="00F7135C"/>
    <w:rsid w:val="00F74F27"/>
    <w:rsid w:val="00F80D9C"/>
    <w:rsid w:val="00F83367"/>
    <w:rsid w:val="00F87601"/>
    <w:rsid w:val="00F877B8"/>
    <w:rsid w:val="00F909F2"/>
    <w:rsid w:val="00F92368"/>
    <w:rsid w:val="00F949F2"/>
    <w:rsid w:val="00F959B1"/>
    <w:rsid w:val="00FA0739"/>
    <w:rsid w:val="00FA1426"/>
    <w:rsid w:val="00FA4C44"/>
    <w:rsid w:val="00FA4FD2"/>
    <w:rsid w:val="00FA5593"/>
    <w:rsid w:val="00FA569C"/>
    <w:rsid w:val="00FA72FC"/>
    <w:rsid w:val="00FB0360"/>
    <w:rsid w:val="00FB1792"/>
    <w:rsid w:val="00FB6812"/>
    <w:rsid w:val="00FB6D1A"/>
    <w:rsid w:val="00FC4CBE"/>
    <w:rsid w:val="00FC56E5"/>
    <w:rsid w:val="00FC5FE0"/>
    <w:rsid w:val="00FC69CE"/>
    <w:rsid w:val="00FD07FF"/>
    <w:rsid w:val="00FD0F26"/>
    <w:rsid w:val="00FD20BF"/>
    <w:rsid w:val="00FD38D7"/>
    <w:rsid w:val="00FD5911"/>
    <w:rsid w:val="00FF2D06"/>
    <w:rsid w:val="00FF43FB"/>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58C6C"/>
  <w14:defaultImageDpi w14:val="300"/>
  <w15:chartTrackingRefBased/>
  <w15:docId w15:val="{2F1D8FE5-9D29-4C61-8094-0A388C69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5D"/>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Medium Grid 2 - Accent 1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styleId="ListParagraph">
    <w:name w:val="List Paragraph"/>
    <w:basedOn w:val="Normal"/>
    <w:uiPriority w:val="34"/>
    <w:qFormat/>
    <w:rsid w:val="00005010"/>
    <w:pPr>
      <w:ind w:left="720"/>
      <w:contextualSpacing/>
    </w:pPr>
  </w:style>
  <w:style w:type="table" w:styleId="TableGrid">
    <w:name w:val="Table Grid"/>
    <w:basedOn w:val="TableNormal"/>
    <w:uiPriority w:val="59"/>
    <w:rsid w:val="009A0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661736350">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footer" Target="footer2.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www.federalregister.gov/documents/2018/12/20/2018-27538/removal-of-final-gina-wellness-rule-vacated-by-cour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www.eeoc.gov/regulations/proposed-rule-amendments-regulations-under-americans-disabilities-act"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2BEF38-9504-4CE8-897C-7732C71112D5}"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B69368CE-CD49-457F-B522-543AB47B639E}">
      <dgm:prSet phldrT="[Text]" custT="1"/>
      <dgm:spPr/>
      <dgm:t>
        <a:bodyPr/>
        <a:lstStyle/>
        <a:p>
          <a:r>
            <a:rPr lang="en-US" sz="1000" u="sng">
              <a:latin typeface="Arial" panose="020B0604020202020204" pitchFamily="34" charset="0"/>
              <a:cs typeface="Arial" panose="020B0604020202020204" pitchFamily="34" charset="0"/>
            </a:rPr>
            <a:t>Voluntary Participation</a:t>
          </a:r>
        </a:p>
      </dgm:t>
    </dgm:pt>
    <dgm:pt modelId="{E9897F7F-6A50-4E49-AC99-B9B1A244439D}" type="parTrans" cxnId="{1265C843-1BA3-4420-A7B3-33E120BA9F70}">
      <dgm:prSet/>
      <dgm:spPr/>
      <dgm:t>
        <a:bodyPr/>
        <a:lstStyle/>
        <a:p>
          <a:endParaRPr lang="en-US"/>
        </a:p>
      </dgm:t>
    </dgm:pt>
    <dgm:pt modelId="{877CD6BA-A96A-4FE1-884B-18EF38C9216F}" type="sibTrans" cxnId="{1265C843-1BA3-4420-A7B3-33E120BA9F70}">
      <dgm:prSet/>
      <dgm:spPr/>
      <dgm:t>
        <a:bodyPr/>
        <a:lstStyle/>
        <a:p>
          <a:endParaRPr lang="en-US"/>
        </a:p>
      </dgm:t>
    </dgm:pt>
    <dgm:pt modelId="{1B482970-3EF6-480A-B952-C2376EBC9318}">
      <dgm:prSet phldrT="[Text]" custT="1"/>
      <dgm:spPr/>
      <dgm:t>
        <a:bodyPr/>
        <a:lstStyle/>
        <a:p>
          <a:r>
            <a:rPr lang="en-US" sz="1000">
              <a:latin typeface="Arial" panose="020B0604020202020204" pitchFamily="34" charset="0"/>
              <a:cs typeface="Arial" panose="020B0604020202020204" pitchFamily="34" charset="0"/>
            </a:rPr>
            <a:t>Those choosing not to participate cannot be denied employer group health plan coverage or be subjected to any adverse employment action, coercion, or intimidation.</a:t>
          </a:r>
        </a:p>
      </dgm:t>
    </dgm:pt>
    <dgm:pt modelId="{A55A50BB-3AF7-49E3-B242-E22C58E8B058}" type="parTrans" cxnId="{E88944C6-06C5-4401-9F94-4A5FBF20401A}">
      <dgm:prSet/>
      <dgm:spPr/>
      <dgm:t>
        <a:bodyPr/>
        <a:lstStyle/>
        <a:p>
          <a:endParaRPr lang="en-US"/>
        </a:p>
      </dgm:t>
    </dgm:pt>
    <dgm:pt modelId="{258460B7-68A6-4028-BAFB-C653FC3D3631}" type="sibTrans" cxnId="{E88944C6-06C5-4401-9F94-4A5FBF20401A}">
      <dgm:prSet/>
      <dgm:spPr/>
      <dgm:t>
        <a:bodyPr/>
        <a:lstStyle/>
        <a:p>
          <a:endParaRPr lang="en-US"/>
        </a:p>
      </dgm:t>
    </dgm:pt>
    <dgm:pt modelId="{02030986-1BD8-454C-8415-D6960D207262}">
      <dgm:prSet phldrT="[Text]" custT="1"/>
      <dgm:spPr/>
      <dgm:t>
        <a:bodyPr/>
        <a:lstStyle/>
        <a:p>
          <a:r>
            <a:rPr lang="en-US" sz="1000" u="sng">
              <a:latin typeface="Arial" panose="020B0604020202020204" pitchFamily="34" charset="0"/>
              <a:cs typeface="Arial" panose="020B0604020202020204" pitchFamily="34" charset="0"/>
            </a:rPr>
            <a:t>Confidentiality</a:t>
          </a:r>
        </a:p>
      </dgm:t>
    </dgm:pt>
    <dgm:pt modelId="{AE98864D-10AD-4EC9-B3DA-6B73972F508D}" type="parTrans" cxnId="{5599F218-FFC7-4E66-B280-68B77BA83159}">
      <dgm:prSet/>
      <dgm:spPr/>
      <dgm:t>
        <a:bodyPr/>
        <a:lstStyle/>
        <a:p>
          <a:endParaRPr lang="en-US"/>
        </a:p>
      </dgm:t>
    </dgm:pt>
    <dgm:pt modelId="{575F26D6-7EF0-4E45-A4A9-C9824B9EC795}" type="sibTrans" cxnId="{5599F218-FFC7-4E66-B280-68B77BA83159}">
      <dgm:prSet/>
      <dgm:spPr/>
      <dgm:t>
        <a:bodyPr/>
        <a:lstStyle/>
        <a:p>
          <a:endParaRPr lang="en-US"/>
        </a:p>
      </dgm:t>
    </dgm:pt>
    <dgm:pt modelId="{1B6C0B1A-F2DE-481D-9515-5D502AF88497}">
      <dgm:prSet phldrT="[Text]" custT="1"/>
      <dgm:spPr/>
      <dgm:t>
        <a:bodyPr/>
        <a:lstStyle/>
        <a:p>
          <a:pPr algn="ctr"/>
          <a:r>
            <a:rPr lang="en-US" sz="1000">
              <a:latin typeface="Arial" panose="020B0604020202020204" pitchFamily="34" charset="0"/>
              <a:cs typeface="Arial" panose="020B0604020202020204" pitchFamily="34" charset="0"/>
            </a:rPr>
            <a:t>Information collected may generally be provided only in aggregate form that is unlikely to disclose the identity of specific individuals except as necessary to administer the plan. Information must be collected on separate forms, maintained in separate files, and treated as a confidential medical record.</a:t>
          </a:r>
        </a:p>
      </dgm:t>
    </dgm:pt>
    <dgm:pt modelId="{A55EB126-CE0E-46B8-95B6-DBBC430DB49F}" type="parTrans" cxnId="{F817D25B-969B-462E-8D24-D77712307080}">
      <dgm:prSet/>
      <dgm:spPr/>
      <dgm:t>
        <a:bodyPr/>
        <a:lstStyle/>
        <a:p>
          <a:endParaRPr lang="en-US"/>
        </a:p>
      </dgm:t>
    </dgm:pt>
    <dgm:pt modelId="{628ABC3A-0A23-436A-92FD-A43644EDB988}" type="sibTrans" cxnId="{F817D25B-969B-462E-8D24-D77712307080}">
      <dgm:prSet/>
      <dgm:spPr/>
      <dgm:t>
        <a:bodyPr/>
        <a:lstStyle/>
        <a:p>
          <a:endParaRPr lang="en-US"/>
        </a:p>
      </dgm:t>
    </dgm:pt>
    <dgm:pt modelId="{575683A9-1BF5-4BE6-8E67-F296A8FF9F4B}">
      <dgm:prSet phldrT="[Text]" custT="1"/>
      <dgm:spPr/>
      <dgm:t>
        <a:bodyPr/>
        <a:lstStyle/>
        <a:p>
          <a:r>
            <a:rPr lang="en-US" sz="1000" u="sng">
              <a:latin typeface="Arial" panose="020B0604020202020204" pitchFamily="34" charset="0"/>
              <a:cs typeface="Arial" panose="020B0604020202020204" pitchFamily="34" charset="0"/>
            </a:rPr>
            <a:t>Reasonable Accommodation</a:t>
          </a:r>
        </a:p>
      </dgm:t>
    </dgm:pt>
    <dgm:pt modelId="{361452B6-387C-4B35-B786-4822E5FA78B4}" type="parTrans" cxnId="{39DFE270-12CA-4627-8E6D-5A45A8936FCB}">
      <dgm:prSet/>
      <dgm:spPr/>
      <dgm:t>
        <a:bodyPr/>
        <a:lstStyle/>
        <a:p>
          <a:endParaRPr lang="en-US"/>
        </a:p>
      </dgm:t>
    </dgm:pt>
    <dgm:pt modelId="{D1FBC485-7BFE-4F37-A008-FEA1C986F576}" type="sibTrans" cxnId="{39DFE270-12CA-4627-8E6D-5A45A8936FCB}">
      <dgm:prSet/>
      <dgm:spPr/>
      <dgm:t>
        <a:bodyPr/>
        <a:lstStyle/>
        <a:p>
          <a:endParaRPr lang="en-US"/>
        </a:p>
      </dgm:t>
    </dgm:pt>
    <dgm:pt modelId="{087F936E-6EAF-4FE4-81FF-CCCFF7816642}">
      <dgm:prSet phldrT="[Text]" custT="1"/>
      <dgm:spPr/>
      <dgm:t>
        <a:bodyPr/>
        <a:lstStyle/>
        <a:p>
          <a:r>
            <a:rPr lang="en-US" sz="1000">
              <a:latin typeface="Arial" panose="020B0604020202020204" pitchFamily="34" charset="0"/>
              <a:cs typeface="Arial" panose="020B0604020202020204" pitchFamily="34" charset="0"/>
            </a:rPr>
            <a:t>The maximum reward (or penalty) cannot be more than de minimis, except that health-contingent programs integrated with a group health plan may follow HIPAA wellness rules (30% / 50% incentive limit).</a:t>
          </a:r>
        </a:p>
      </dgm:t>
    </dgm:pt>
    <dgm:pt modelId="{67DEF5B4-05EF-40FB-82B8-0342E717EC24}" type="parTrans" cxnId="{D90625BC-4D14-4BA8-B2B3-CC89BBED1EAC}">
      <dgm:prSet/>
      <dgm:spPr/>
      <dgm:t>
        <a:bodyPr/>
        <a:lstStyle/>
        <a:p>
          <a:endParaRPr lang="en-US"/>
        </a:p>
      </dgm:t>
    </dgm:pt>
    <dgm:pt modelId="{740B62E7-387C-4B46-ACB4-DD0322B5A32D}" type="sibTrans" cxnId="{D90625BC-4D14-4BA8-B2B3-CC89BBED1EAC}">
      <dgm:prSet/>
      <dgm:spPr/>
      <dgm:t>
        <a:bodyPr/>
        <a:lstStyle/>
        <a:p>
          <a:endParaRPr lang="en-US"/>
        </a:p>
      </dgm:t>
    </dgm:pt>
    <dgm:pt modelId="{19195AF7-E14A-4C9E-BFC7-01037298E9D5}">
      <dgm:prSet phldrT="[Text]" custT="1"/>
      <dgm:spPr/>
      <dgm:t>
        <a:bodyPr/>
        <a:lstStyle/>
        <a:p>
          <a:endParaRPr lang="en-US" sz="1000">
            <a:latin typeface="Arial" panose="020B0604020202020204" pitchFamily="34" charset="0"/>
            <a:cs typeface="Arial" panose="020B0604020202020204" pitchFamily="34" charset="0"/>
          </a:endParaRPr>
        </a:p>
      </dgm:t>
    </dgm:pt>
    <dgm:pt modelId="{8C1D5C30-D3D3-4A44-A072-000546F45FBF}" type="parTrans" cxnId="{6778AECA-0F00-4258-A2E5-DA3BDA979716}">
      <dgm:prSet/>
      <dgm:spPr/>
      <dgm:t>
        <a:bodyPr/>
        <a:lstStyle/>
        <a:p>
          <a:endParaRPr lang="en-US"/>
        </a:p>
      </dgm:t>
    </dgm:pt>
    <dgm:pt modelId="{E7E5680F-54AB-49DA-93F3-876A52CC2C4E}" type="sibTrans" cxnId="{6778AECA-0F00-4258-A2E5-DA3BDA979716}">
      <dgm:prSet/>
      <dgm:spPr/>
      <dgm:t>
        <a:bodyPr/>
        <a:lstStyle/>
        <a:p>
          <a:endParaRPr lang="en-US"/>
        </a:p>
      </dgm:t>
    </dgm:pt>
    <dgm:pt modelId="{6A677007-7573-4482-A9A0-853F03B3A343}">
      <dgm:prSet phldrT="[Text]" custT="1"/>
      <dgm:spPr/>
      <dgm:t>
        <a:bodyPr/>
        <a:lstStyle/>
        <a:p>
          <a:pPr algn="l"/>
          <a:r>
            <a:rPr lang="en-US" sz="1000">
              <a:latin typeface="Arial" panose="020B0604020202020204" pitchFamily="34" charset="0"/>
              <a:cs typeface="Arial" panose="020B0604020202020204" pitchFamily="34" charset="0"/>
            </a:rPr>
            <a:t>Participants may not be required to agree to the sale, exchange, sharing, transfer, or other disclosure of medical information (except as permittted to carry out activities related to the wellness program), or to waive confidentiality protections in place under the ADA as a condition for participating or receiving an incentive.</a:t>
          </a:r>
        </a:p>
      </dgm:t>
    </dgm:pt>
    <dgm:pt modelId="{1EE50D5C-3DB1-495B-B5A0-47D27DBE7B2D}" type="parTrans" cxnId="{BECDDE54-FC55-420C-B6CD-2B4034C8272C}">
      <dgm:prSet/>
      <dgm:spPr/>
      <dgm:t>
        <a:bodyPr/>
        <a:lstStyle/>
        <a:p>
          <a:endParaRPr lang="en-US"/>
        </a:p>
      </dgm:t>
    </dgm:pt>
    <dgm:pt modelId="{7B9D93CF-7020-46C9-AC3C-41419D2045E5}" type="sibTrans" cxnId="{BECDDE54-FC55-420C-B6CD-2B4034C8272C}">
      <dgm:prSet/>
      <dgm:spPr/>
      <dgm:t>
        <a:bodyPr/>
        <a:lstStyle/>
        <a:p>
          <a:endParaRPr lang="en-US"/>
        </a:p>
      </dgm:t>
    </dgm:pt>
    <dgm:pt modelId="{FF71EA06-7240-4A83-8409-9BB836930C01}">
      <dgm:prSet phldrT="[Text]" custT="1"/>
      <dgm:spPr/>
      <dgm:t>
        <a:bodyPr/>
        <a:lstStyle/>
        <a:p>
          <a:pPr algn="l"/>
          <a:endParaRPr lang="en-US" sz="1000">
            <a:latin typeface="Arial" panose="020B0604020202020204" pitchFamily="34" charset="0"/>
            <a:cs typeface="Arial" panose="020B0604020202020204" pitchFamily="34" charset="0"/>
          </a:endParaRPr>
        </a:p>
      </dgm:t>
    </dgm:pt>
    <dgm:pt modelId="{53D9764C-3652-4E38-AFFD-1072CA4D5A16}" type="parTrans" cxnId="{AFA65FAE-30EE-4E73-BA44-394A6A50322E}">
      <dgm:prSet/>
      <dgm:spPr/>
      <dgm:t>
        <a:bodyPr/>
        <a:lstStyle/>
        <a:p>
          <a:endParaRPr lang="en-US"/>
        </a:p>
      </dgm:t>
    </dgm:pt>
    <dgm:pt modelId="{7395C3DF-579A-46C8-9DC5-1CC16E00F4F8}" type="sibTrans" cxnId="{AFA65FAE-30EE-4E73-BA44-394A6A50322E}">
      <dgm:prSet/>
      <dgm:spPr/>
      <dgm:t>
        <a:bodyPr/>
        <a:lstStyle/>
        <a:p>
          <a:endParaRPr lang="en-US"/>
        </a:p>
      </dgm:t>
    </dgm:pt>
    <dgm:pt modelId="{4141F221-626B-451C-B2E4-DBC5EBCCB715}">
      <dgm:prSet phldrT="[Text]" custT="1"/>
      <dgm:spPr/>
      <dgm:t>
        <a:bodyPr/>
        <a:lstStyle/>
        <a:p>
          <a:r>
            <a:rPr lang="en-US" sz="1000" u="none">
              <a:latin typeface="Arial" panose="020B0604020202020204" pitchFamily="34" charset="0"/>
              <a:cs typeface="Arial" panose="020B0604020202020204" pitchFamily="34" charset="0"/>
            </a:rPr>
            <a:t>A reasonable accommodation is required if a disability or medical condition prevents individuals from participating or earning an incentive.</a:t>
          </a:r>
        </a:p>
      </dgm:t>
    </dgm:pt>
    <dgm:pt modelId="{16ECB744-10DF-4CD9-B0EB-0B4A63EC8493}" type="parTrans" cxnId="{C6C4119B-A93E-4A8F-A2FE-68A53D7ED8BE}">
      <dgm:prSet/>
      <dgm:spPr/>
      <dgm:t>
        <a:bodyPr/>
        <a:lstStyle/>
        <a:p>
          <a:endParaRPr lang="en-US"/>
        </a:p>
      </dgm:t>
    </dgm:pt>
    <dgm:pt modelId="{E7147087-B6DD-4360-A061-9057640A6953}" type="sibTrans" cxnId="{C6C4119B-A93E-4A8F-A2FE-68A53D7ED8BE}">
      <dgm:prSet/>
      <dgm:spPr/>
      <dgm:t>
        <a:bodyPr/>
        <a:lstStyle/>
        <a:p>
          <a:endParaRPr lang="en-US"/>
        </a:p>
      </dgm:t>
    </dgm:pt>
    <dgm:pt modelId="{496571C1-E312-4FA6-8FAC-EB441ECDA180}" type="pres">
      <dgm:prSet presAssocID="{EC2BEF38-9504-4CE8-897C-7732C71112D5}" presName="Name0" presStyleCnt="0">
        <dgm:presLayoutVars>
          <dgm:dir/>
          <dgm:animLvl val="lvl"/>
          <dgm:resizeHandles val="exact"/>
        </dgm:presLayoutVars>
      </dgm:prSet>
      <dgm:spPr/>
    </dgm:pt>
    <dgm:pt modelId="{DA713C1C-46C8-4BE7-9BB0-D0F3E119388B}" type="pres">
      <dgm:prSet presAssocID="{B69368CE-CD49-457F-B522-543AB47B639E}" presName="linNode" presStyleCnt="0"/>
      <dgm:spPr/>
    </dgm:pt>
    <dgm:pt modelId="{95E604B3-B4C8-40FA-AC58-AAEB149B499F}" type="pres">
      <dgm:prSet presAssocID="{B69368CE-CD49-457F-B522-543AB47B639E}" presName="parTx" presStyleLbl="revTx" presStyleIdx="0" presStyleCnt="3">
        <dgm:presLayoutVars>
          <dgm:chMax val="1"/>
          <dgm:bulletEnabled val="1"/>
        </dgm:presLayoutVars>
      </dgm:prSet>
      <dgm:spPr/>
    </dgm:pt>
    <dgm:pt modelId="{82938E9B-77C7-44E2-BADB-F50211342962}" type="pres">
      <dgm:prSet presAssocID="{B69368CE-CD49-457F-B522-543AB47B639E}" presName="bracket" presStyleLbl="parChTrans1D1" presStyleIdx="0" presStyleCnt="3"/>
      <dgm:spPr/>
    </dgm:pt>
    <dgm:pt modelId="{E7B004D9-1F37-405C-9C5F-0B5CB590F349}" type="pres">
      <dgm:prSet presAssocID="{B69368CE-CD49-457F-B522-543AB47B639E}" presName="spH" presStyleCnt="0"/>
      <dgm:spPr/>
    </dgm:pt>
    <dgm:pt modelId="{5E58F13D-B459-46A8-960E-EB18718F59B8}" type="pres">
      <dgm:prSet presAssocID="{B69368CE-CD49-457F-B522-543AB47B639E}" presName="desTx" presStyleLbl="node1" presStyleIdx="0" presStyleCnt="3">
        <dgm:presLayoutVars>
          <dgm:bulletEnabled val="1"/>
        </dgm:presLayoutVars>
      </dgm:prSet>
      <dgm:spPr/>
    </dgm:pt>
    <dgm:pt modelId="{C74B2650-8E95-4EA8-BBFF-4BCF567DFBAE}" type="pres">
      <dgm:prSet presAssocID="{877CD6BA-A96A-4FE1-884B-18EF38C9216F}" presName="spV" presStyleCnt="0"/>
      <dgm:spPr/>
    </dgm:pt>
    <dgm:pt modelId="{6AF4B4AC-3C2B-4FB1-8B54-DC8EB8BBFB98}" type="pres">
      <dgm:prSet presAssocID="{02030986-1BD8-454C-8415-D6960D207262}" presName="linNode" presStyleCnt="0"/>
      <dgm:spPr/>
    </dgm:pt>
    <dgm:pt modelId="{F4073C86-7318-461D-98AB-1090B2D15A13}" type="pres">
      <dgm:prSet presAssocID="{02030986-1BD8-454C-8415-D6960D207262}" presName="parTx" presStyleLbl="revTx" presStyleIdx="1" presStyleCnt="3">
        <dgm:presLayoutVars>
          <dgm:chMax val="1"/>
          <dgm:bulletEnabled val="1"/>
        </dgm:presLayoutVars>
      </dgm:prSet>
      <dgm:spPr/>
    </dgm:pt>
    <dgm:pt modelId="{700E14CF-AC90-42BD-90A5-42BF38ACB74A}" type="pres">
      <dgm:prSet presAssocID="{02030986-1BD8-454C-8415-D6960D207262}" presName="bracket" presStyleLbl="parChTrans1D1" presStyleIdx="1" presStyleCnt="3"/>
      <dgm:spPr/>
    </dgm:pt>
    <dgm:pt modelId="{4D15D5A3-3E48-4860-9E86-D4192D35E699}" type="pres">
      <dgm:prSet presAssocID="{02030986-1BD8-454C-8415-D6960D207262}" presName="spH" presStyleCnt="0"/>
      <dgm:spPr/>
    </dgm:pt>
    <dgm:pt modelId="{25A72C80-946A-4224-BF28-B4337658E02A}" type="pres">
      <dgm:prSet presAssocID="{02030986-1BD8-454C-8415-D6960D207262}" presName="desTx" presStyleLbl="node1" presStyleIdx="1" presStyleCnt="3">
        <dgm:presLayoutVars>
          <dgm:bulletEnabled val="1"/>
        </dgm:presLayoutVars>
      </dgm:prSet>
      <dgm:spPr/>
    </dgm:pt>
    <dgm:pt modelId="{F377CCA7-FA5D-4BA6-BDBC-C3AFFF0D436F}" type="pres">
      <dgm:prSet presAssocID="{575F26D6-7EF0-4E45-A4A9-C9824B9EC795}" presName="spV" presStyleCnt="0"/>
      <dgm:spPr/>
    </dgm:pt>
    <dgm:pt modelId="{48938040-6B0D-4747-B832-AAC89B09AF4C}" type="pres">
      <dgm:prSet presAssocID="{575683A9-1BF5-4BE6-8E67-F296A8FF9F4B}" presName="linNode" presStyleCnt="0"/>
      <dgm:spPr/>
    </dgm:pt>
    <dgm:pt modelId="{6B33A647-F2B8-4C6B-8D5A-62A648CBE7AE}" type="pres">
      <dgm:prSet presAssocID="{575683A9-1BF5-4BE6-8E67-F296A8FF9F4B}" presName="parTx" presStyleLbl="revTx" presStyleIdx="2" presStyleCnt="3">
        <dgm:presLayoutVars>
          <dgm:chMax val="1"/>
          <dgm:bulletEnabled val="1"/>
        </dgm:presLayoutVars>
      </dgm:prSet>
      <dgm:spPr/>
    </dgm:pt>
    <dgm:pt modelId="{1D14A3C6-CDCA-48E1-B1AF-BA20EB4D7133}" type="pres">
      <dgm:prSet presAssocID="{575683A9-1BF5-4BE6-8E67-F296A8FF9F4B}" presName="bracket" presStyleLbl="parChTrans1D1" presStyleIdx="2" presStyleCnt="3"/>
      <dgm:spPr/>
    </dgm:pt>
    <dgm:pt modelId="{BE4A6D67-A0BB-49DA-8930-3BAC9A73D4EE}" type="pres">
      <dgm:prSet presAssocID="{575683A9-1BF5-4BE6-8E67-F296A8FF9F4B}" presName="spH" presStyleCnt="0"/>
      <dgm:spPr/>
    </dgm:pt>
    <dgm:pt modelId="{4B892BD3-554B-4347-B270-B0B2A255E1A1}" type="pres">
      <dgm:prSet presAssocID="{575683A9-1BF5-4BE6-8E67-F296A8FF9F4B}" presName="desTx" presStyleLbl="node1" presStyleIdx="2" presStyleCnt="3">
        <dgm:presLayoutVars>
          <dgm:bulletEnabled val="1"/>
        </dgm:presLayoutVars>
      </dgm:prSet>
      <dgm:spPr/>
    </dgm:pt>
  </dgm:ptLst>
  <dgm:cxnLst>
    <dgm:cxn modelId="{100E1804-66D9-43F3-91BC-062540BE4E0A}" type="presOf" srcId="{1B482970-3EF6-480A-B952-C2376EBC9318}" destId="{5E58F13D-B459-46A8-960E-EB18718F59B8}" srcOrd="0" destOrd="0" presId="urn:diagrams.loki3.com/BracketList"/>
    <dgm:cxn modelId="{5599F218-FFC7-4E66-B280-68B77BA83159}" srcId="{EC2BEF38-9504-4CE8-897C-7732C71112D5}" destId="{02030986-1BD8-454C-8415-D6960D207262}" srcOrd="1" destOrd="0" parTransId="{AE98864D-10AD-4EC9-B3DA-6B73972F508D}" sibTransId="{575F26D6-7EF0-4E45-A4A9-C9824B9EC795}"/>
    <dgm:cxn modelId="{74E18C3B-2361-4F5B-B707-E90EF71C7B8C}" type="presOf" srcId="{575683A9-1BF5-4BE6-8E67-F296A8FF9F4B}" destId="{6B33A647-F2B8-4C6B-8D5A-62A648CBE7AE}" srcOrd="0" destOrd="0" presId="urn:diagrams.loki3.com/BracketList"/>
    <dgm:cxn modelId="{1265C843-1BA3-4420-A7B3-33E120BA9F70}" srcId="{EC2BEF38-9504-4CE8-897C-7732C71112D5}" destId="{B69368CE-CD49-457F-B522-543AB47B639E}" srcOrd="0" destOrd="0" parTransId="{E9897F7F-6A50-4E49-AC99-B9B1A244439D}" sibTransId="{877CD6BA-A96A-4FE1-884B-18EF38C9216F}"/>
    <dgm:cxn modelId="{609C8647-3E10-4AAD-892F-417662FF74CC}" type="presOf" srcId="{EC2BEF38-9504-4CE8-897C-7732C71112D5}" destId="{496571C1-E312-4FA6-8FAC-EB441ECDA180}" srcOrd="0" destOrd="0" presId="urn:diagrams.loki3.com/BracketList"/>
    <dgm:cxn modelId="{BECDDE54-FC55-420C-B6CD-2B4034C8272C}" srcId="{02030986-1BD8-454C-8415-D6960D207262}" destId="{6A677007-7573-4482-A9A0-853F03B3A343}" srcOrd="2" destOrd="0" parTransId="{1EE50D5C-3DB1-495B-B5A0-47D27DBE7B2D}" sibTransId="{7B9D93CF-7020-46C9-AC3C-41419D2045E5}"/>
    <dgm:cxn modelId="{F817D25B-969B-462E-8D24-D77712307080}" srcId="{02030986-1BD8-454C-8415-D6960D207262}" destId="{1B6C0B1A-F2DE-481D-9515-5D502AF88497}" srcOrd="0" destOrd="0" parTransId="{A55EB126-CE0E-46B8-95B6-DBBC430DB49F}" sibTransId="{628ABC3A-0A23-436A-92FD-A43644EDB988}"/>
    <dgm:cxn modelId="{F7CA0D66-690D-45D9-9B54-0E71FD636B6B}" type="presOf" srcId="{19195AF7-E14A-4C9E-BFC7-01037298E9D5}" destId="{5E58F13D-B459-46A8-960E-EB18718F59B8}" srcOrd="0" destOrd="1" presId="urn:diagrams.loki3.com/BracketList"/>
    <dgm:cxn modelId="{39DFE270-12CA-4627-8E6D-5A45A8936FCB}" srcId="{EC2BEF38-9504-4CE8-897C-7732C71112D5}" destId="{575683A9-1BF5-4BE6-8E67-F296A8FF9F4B}" srcOrd="2" destOrd="0" parTransId="{361452B6-387C-4B35-B786-4822E5FA78B4}" sibTransId="{D1FBC485-7BFE-4F37-A008-FEA1C986F576}"/>
    <dgm:cxn modelId="{EB2C3076-866D-4D2E-B90D-A60AF0530A5A}" type="presOf" srcId="{4141F221-626B-451C-B2E4-DBC5EBCCB715}" destId="{4B892BD3-554B-4347-B270-B0B2A255E1A1}" srcOrd="0" destOrd="0" presId="urn:diagrams.loki3.com/BracketList"/>
    <dgm:cxn modelId="{CAAC2D82-4E79-47DC-BD6F-4FDC181C983E}" type="presOf" srcId="{B69368CE-CD49-457F-B522-543AB47B639E}" destId="{95E604B3-B4C8-40FA-AC58-AAEB149B499F}" srcOrd="0" destOrd="0" presId="urn:diagrams.loki3.com/BracketList"/>
    <dgm:cxn modelId="{FEA61A8F-0344-4CCA-AE97-E73E9C583D21}" type="presOf" srcId="{6A677007-7573-4482-A9A0-853F03B3A343}" destId="{25A72C80-946A-4224-BF28-B4337658E02A}" srcOrd="0" destOrd="2" presId="urn:diagrams.loki3.com/BracketList"/>
    <dgm:cxn modelId="{347FF593-4AB2-46B2-B268-80AAA7B8D097}" type="presOf" srcId="{087F936E-6EAF-4FE4-81FF-CCCFF7816642}" destId="{5E58F13D-B459-46A8-960E-EB18718F59B8}" srcOrd="0" destOrd="2" presId="urn:diagrams.loki3.com/BracketList"/>
    <dgm:cxn modelId="{C6C4119B-A93E-4A8F-A2FE-68A53D7ED8BE}" srcId="{575683A9-1BF5-4BE6-8E67-F296A8FF9F4B}" destId="{4141F221-626B-451C-B2E4-DBC5EBCCB715}" srcOrd="0" destOrd="0" parTransId="{16ECB744-10DF-4CD9-B0EB-0B4A63EC8493}" sibTransId="{E7147087-B6DD-4360-A061-9057640A6953}"/>
    <dgm:cxn modelId="{2C16C3A6-EDEC-43A2-A2D7-F2B511783008}" type="presOf" srcId="{1B6C0B1A-F2DE-481D-9515-5D502AF88497}" destId="{25A72C80-946A-4224-BF28-B4337658E02A}" srcOrd="0" destOrd="0" presId="urn:diagrams.loki3.com/BracketList"/>
    <dgm:cxn modelId="{AFA65FAE-30EE-4E73-BA44-394A6A50322E}" srcId="{02030986-1BD8-454C-8415-D6960D207262}" destId="{FF71EA06-7240-4A83-8409-9BB836930C01}" srcOrd="1" destOrd="0" parTransId="{53D9764C-3652-4E38-AFFD-1072CA4D5A16}" sibTransId="{7395C3DF-579A-46C8-9DC5-1CC16E00F4F8}"/>
    <dgm:cxn modelId="{D90625BC-4D14-4BA8-B2B3-CC89BBED1EAC}" srcId="{B69368CE-CD49-457F-B522-543AB47B639E}" destId="{087F936E-6EAF-4FE4-81FF-CCCFF7816642}" srcOrd="2" destOrd="0" parTransId="{67DEF5B4-05EF-40FB-82B8-0342E717EC24}" sibTransId="{740B62E7-387C-4B46-ACB4-DD0322B5A32D}"/>
    <dgm:cxn modelId="{E88944C6-06C5-4401-9F94-4A5FBF20401A}" srcId="{B69368CE-CD49-457F-B522-543AB47B639E}" destId="{1B482970-3EF6-480A-B952-C2376EBC9318}" srcOrd="0" destOrd="0" parTransId="{A55A50BB-3AF7-49E3-B242-E22C58E8B058}" sibTransId="{258460B7-68A6-4028-BAFB-C653FC3D3631}"/>
    <dgm:cxn modelId="{6778AECA-0F00-4258-A2E5-DA3BDA979716}" srcId="{B69368CE-CD49-457F-B522-543AB47B639E}" destId="{19195AF7-E14A-4C9E-BFC7-01037298E9D5}" srcOrd="1" destOrd="0" parTransId="{8C1D5C30-D3D3-4A44-A072-000546F45FBF}" sibTransId="{E7E5680F-54AB-49DA-93F3-876A52CC2C4E}"/>
    <dgm:cxn modelId="{F4DC2ED0-7339-4B31-8AEB-9D685AA582B8}" type="presOf" srcId="{FF71EA06-7240-4A83-8409-9BB836930C01}" destId="{25A72C80-946A-4224-BF28-B4337658E02A}" srcOrd="0" destOrd="1" presId="urn:diagrams.loki3.com/BracketList"/>
    <dgm:cxn modelId="{544942EC-6D51-4725-800D-82B8B4C6985C}" type="presOf" srcId="{02030986-1BD8-454C-8415-D6960D207262}" destId="{F4073C86-7318-461D-98AB-1090B2D15A13}" srcOrd="0" destOrd="0" presId="urn:diagrams.loki3.com/BracketList"/>
    <dgm:cxn modelId="{CBCE88D6-CFA7-49D8-9441-A9BFAE19DE1E}" type="presParOf" srcId="{496571C1-E312-4FA6-8FAC-EB441ECDA180}" destId="{DA713C1C-46C8-4BE7-9BB0-D0F3E119388B}" srcOrd="0" destOrd="0" presId="urn:diagrams.loki3.com/BracketList"/>
    <dgm:cxn modelId="{144265C5-5188-4CAA-AA59-D99EC41FDCD5}" type="presParOf" srcId="{DA713C1C-46C8-4BE7-9BB0-D0F3E119388B}" destId="{95E604B3-B4C8-40FA-AC58-AAEB149B499F}" srcOrd="0" destOrd="0" presId="urn:diagrams.loki3.com/BracketList"/>
    <dgm:cxn modelId="{88F0FFBA-D92D-417D-8A8F-8B104CE397C7}" type="presParOf" srcId="{DA713C1C-46C8-4BE7-9BB0-D0F3E119388B}" destId="{82938E9B-77C7-44E2-BADB-F50211342962}" srcOrd="1" destOrd="0" presId="urn:diagrams.loki3.com/BracketList"/>
    <dgm:cxn modelId="{11A3992B-1070-4451-8AB6-4B285A9D7D78}" type="presParOf" srcId="{DA713C1C-46C8-4BE7-9BB0-D0F3E119388B}" destId="{E7B004D9-1F37-405C-9C5F-0B5CB590F349}" srcOrd="2" destOrd="0" presId="urn:diagrams.loki3.com/BracketList"/>
    <dgm:cxn modelId="{840FEEB5-4A57-4D2D-BE17-372894C9EE1B}" type="presParOf" srcId="{DA713C1C-46C8-4BE7-9BB0-D0F3E119388B}" destId="{5E58F13D-B459-46A8-960E-EB18718F59B8}" srcOrd="3" destOrd="0" presId="urn:diagrams.loki3.com/BracketList"/>
    <dgm:cxn modelId="{971CBD18-2844-41B8-A9F8-FFB20B02A540}" type="presParOf" srcId="{496571C1-E312-4FA6-8FAC-EB441ECDA180}" destId="{C74B2650-8E95-4EA8-BBFF-4BCF567DFBAE}" srcOrd="1" destOrd="0" presId="urn:diagrams.loki3.com/BracketList"/>
    <dgm:cxn modelId="{5B6F1632-AEA9-482C-A842-544F45340D0C}" type="presParOf" srcId="{496571C1-E312-4FA6-8FAC-EB441ECDA180}" destId="{6AF4B4AC-3C2B-4FB1-8B54-DC8EB8BBFB98}" srcOrd="2" destOrd="0" presId="urn:diagrams.loki3.com/BracketList"/>
    <dgm:cxn modelId="{A179048E-CC22-4017-A45D-990058368FD8}" type="presParOf" srcId="{6AF4B4AC-3C2B-4FB1-8B54-DC8EB8BBFB98}" destId="{F4073C86-7318-461D-98AB-1090B2D15A13}" srcOrd="0" destOrd="0" presId="urn:diagrams.loki3.com/BracketList"/>
    <dgm:cxn modelId="{BFDDEFC4-77E2-4461-88F0-855B2881E0CD}" type="presParOf" srcId="{6AF4B4AC-3C2B-4FB1-8B54-DC8EB8BBFB98}" destId="{700E14CF-AC90-42BD-90A5-42BF38ACB74A}" srcOrd="1" destOrd="0" presId="urn:diagrams.loki3.com/BracketList"/>
    <dgm:cxn modelId="{3B481FB1-E132-47E4-8798-9C42A7DE3211}" type="presParOf" srcId="{6AF4B4AC-3C2B-4FB1-8B54-DC8EB8BBFB98}" destId="{4D15D5A3-3E48-4860-9E86-D4192D35E699}" srcOrd="2" destOrd="0" presId="urn:diagrams.loki3.com/BracketList"/>
    <dgm:cxn modelId="{9A5930AE-3DF3-4D2D-876B-07741315CA04}" type="presParOf" srcId="{6AF4B4AC-3C2B-4FB1-8B54-DC8EB8BBFB98}" destId="{25A72C80-946A-4224-BF28-B4337658E02A}" srcOrd="3" destOrd="0" presId="urn:diagrams.loki3.com/BracketList"/>
    <dgm:cxn modelId="{B3DBB1CA-9C69-4BE0-8C37-20EF7CADE341}" type="presParOf" srcId="{496571C1-E312-4FA6-8FAC-EB441ECDA180}" destId="{F377CCA7-FA5D-4BA6-BDBC-C3AFFF0D436F}" srcOrd="3" destOrd="0" presId="urn:diagrams.loki3.com/BracketList"/>
    <dgm:cxn modelId="{F4A7CC1F-BA9F-4292-A137-38EFDAFAF741}" type="presParOf" srcId="{496571C1-E312-4FA6-8FAC-EB441ECDA180}" destId="{48938040-6B0D-4747-B832-AAC89B09AF4C}" srcOrd="4" destOrd="0" presId="urn:diagrams.loki3.com/BracketList"/>
    <dgm:cxn modelId="{5D6532E2-8D24-4CB4-A398-328DD8A7C77B}" type="presParOf" srcId="{48938040-6B0D-4747-B832-AAC89B09AF4C}" destId="{6B33A647-F2B8-4C6B-8D5A-62A648CBE7AE}" srcOrd="0" destOrd="0" presId="urn:diagrams.loki3.com/BracketList"/>
    <dgm:cxn modelId="{506E8C76-8EBA-40C9-A4EE-7EF987D02070}" type="presParOf" srcId="{48938040-6B0D-4747-B832-AAC89B09AF4C}" destId="{1D14A3C6-CDCA-48E1-B1AF-BA20EB4D7133}" srcOrd="1" destOrd="0" presId="urn:diagrams.loki3.com/BracketList"/>
    <dgm:cxn modelId="{317E9D92-B146-435A-A19F-62FB3845F70B}" type="presParOf" srcId="{48938040-6B0D-4747-B832-AAC89B09AF4C}" destId="{BE4A6D67-A0BB-49DA-8930-3BAC9A73D4EE}" srcOrd="2" destOrd="0" presId="urn:diagrams.loki3.com/BracketList"/>
    <dgm:cxn modelId="{59AC9B89-2F00-43F7-A37B-F7416871CCCC}" type="presParOf" srcId="{48938040-6B0D-4747-B832-AAC89B09AF4C}" destId="{4B892BD3-554B-4347-B270-B0B2A255E1A1}" srcOrd="3" destOrd="0" presId="urn:diagrams.loki3.com/Bracket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62A61F-6F6B-402A-9BF4-A40D45650545}"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F62ECAF8-E319-45DF-B342-DCF289AA56CD}">
      <dgm:prSet phldrT="[Text]" custT="1"/>
      <dgm:spPr/>
      <dgm:t>
        <a:bodyPr/>
        <a:lstStyle/>
        <a:p>
          <a:r>
            <a:rPr lang="en-US" sz="1000" b="1">
              <a:latin typeface="Arial" panose="020B0604020202020204" pitchFamily="34" charset="0"/>
              <a:cs typeface="Arial" panose="020B0604020202020204" pitchFamily="34" charset="0"/>
            </a:rPr>
            <a:t>General Rule - De Minimis Incentive</a:t>
          </a:r>
        </a:p>
      </dgm:t>
    </dgm:pt>
    <dgm:pt modelId="{224C3D1A-0399-4859-B415-2CD7399CAC6E}" type="parTrans" cxnId="{51BBE61C-FECD-4BDE-A643-B4B0C2FEA338}">
      <dgm:prSet/>
      <dgm:spPr/>
      <dgm:t>
        <a:bodyPr/>
        <a:lstStyle/>
        <a:p>
          <a:endParaRPr lang="en-US"/>
        </a:p>
      </dgm:t>
    </dgm:pt>
    <dgm:pt modelId="{FE924C93-9C75-4A97-A515-A8B1B1F4472C}" type="sibTrans" cxnId="{51BBE61C-FECD-4BDE-A643-B4B0C2FEA338}">
      <dgm:prSet/>
      <dgm:spPr/>
      <dgm:t>
        <a:bodyPr/>
        <a:lstStyle/>
        <a:p>
          <a:endParaRPr lang="en-US"/>
        </a:p>
      </dgm:t>
    </dgm:pt>
    <dgm:pt modelId="{E5921821-5BAD-4740-81EA-A725D25223E2}">
      <dgm:prSet phldrT="[Text]" custT="1"/>
      <dgm:spPr/>
      <dgm:t>
        <a:bodyPr/>
        <a:lstStyle/>
        <a:p>
          <a:endParaRPr lang="en-US" sz="1000">
            <a:latin typeface="Arial" panose="020B0604020202020204" pitchFamily="34" charset="0"/>
            <a:cs typeface="Arial" panose="020B0604020202020204" pitchFamily="34" charset="0"/>
          </a:endParaRPr>
        </a:p>
      </dgm:t>
    </dgm:pt>
    <dgm:pt modelId="{754AAD03-85B3-4D0E-89C1-F0236EEBA4BC}" type="parTrans" cxnId="{E366DFE3-D5DA-4DF6-8D4C-FEDA25182A67}">
      <dgm:prSet/>
      <dgm:spPr/>
      <dgm:t>
        <a:bodyPr/>
        <a:lstStyle/>
        <a:p>
          <a:endParaRPr lang="en-US"/>
        </a:p>
      </dgm:t>
    </dgm:pt>
    <dgm:pt modelId="{6FD7D512-4DEC-4B2C-AC54-E134A4E86C12}" type="sibTrans" cxnId="{E366DFE3-D5DA-4DF6-8D4C-FEDA25182A67}">
      <dgm:prSet/>
      <dgm:spPr/>
      <dgm:t>
        <a:bodyPr/>
        <a:lstStyle/>
        <a:p>
          <a:endParaRPr lang="en-US"/>
        </a:p>
      </dgm:t>
    </dgm:pt>
    <dgm:pt modelId="{F58F0E47-EBBB-439C-BCA5-E3EB451018EB}">
      <dgm:prSet phldrT="[Text]" custT="1"/>
      <dgm:spPr/>
      <dgm:t>
        <a:bodyPr/>
        <a:lstStyle/>
        <a:p>
          <a:r>
            <a:rPr lang="en-US" sz="1000" b="1">
              <a:latin typeface="Arial" panose="020B0604020202020204" pitchFamily="34" charset="0"/>
              <a:cs typeface="Arial" panose="020B0604020202020204" pitchFamily="34" charset="0"/>
            </a:rPr>
            <a:t>Safe Harbor (Exception)</a:t>
          </a:r>
        </a:p>
      </dgm:t>
    </dgm:pt>
    <dgm:pt modelId="{ACDE0F52-47DE-4C4B-8924-908471242D03}" type="parTrans" cxnId="{ECF94C75-B791-4F80-A10D-0A279D681203}">
      <dgm:prSet/>
      <dgm:spPr/>
      <dgm:t>
        <a:bodyPr/>
        <a:lstStyle/>
        <a:p>
          <a:endParaRPr lang="en-US"/>
        </a:p>
      </dgm:t>
    </dgm:pt>
    <dgm:pt modelId="{45045FB7-6473-42EB-B332-DCD2E700E5CF}" type="sibTrans" cxnId="{ECF94C75-B791-4F80-A10D-0A279D681203}">
      <dgm:prSet/>
      <dgm:spPr/>
      <dgm:t>
        <a:bodyPr/>
        <a:lstStyle/>
        <a:p>
          <a:endParaRPr lang="en-US"/>
        </a:p>
      </dgm:t>
    </dgm:pt>
    <dgm:pt modelId="{77383887-213E-4239-AD9E-5396B1DACCE8}">
      <dgm:prSet custT="1"/>
      <dgm:spPr/>
      <dgm:t>
        <a:bodyPr/>
        <a:lstStyle/>
        <a:p>
          <a:r>
            <a:rPr lang="en-US" sz="1000">
              <a:latin typeface="Arial" panose="020B0604020202020204" pitchFamily="34" charset="0"/>
              <a:cs typeface="Arial" panose="020B0604020202020204" pitchFamily="34" charset="0"/>
            </a:rPr>
            <a:t>Participatory programs that are not activity-related or tied to a particular standard or outcome are also subject to the de minimis limit, even if they are tied to a group health plan.</a:t>
          </a:r>
        </a:p>
      </dgm:t>
    </dgm:pt>
    <dgm:pt modelId="{B52C0B22-C58A-413A-949A-94E3F1DDEE07}" type="parTrans" cxnId="{9E7A794B-75DE-4155-A0CE-5F5B5F41A9B4}">
      <dgm:prSet/>
      <dgm:spPr/>
      <dgm:t>
        <a:bodyPr/>
        <a:lstStyle/>
        <a:p>
          <a:endParaRPr lang="en-US"/>
        </a:p>
      </dgm:t>
    </dgm:pt>
    <dgm:pt modelId="{AA5D297C-DCB8-481C-9BFE-66DBA2CDB2E7}" type="sibTrans" cxnId="{9E7A794B-75DE-4155-A0CE-5F5B5F41A9B4}">
      <dgm:prSet/>
      <dgm:spPr/>
      <dgm:t>
        <a:bodyPr/>
        <a:lstStyle/>
        <a:p>
          <a:endParaRPr lang="en-US"/>
        </a:p>
      </dgm:t>
    </dgm:pt>
    <dgm:pt modelId="{B07CC595-72DA-4DB8-8489-6D39398D99BC}">
      <dgm:prSet phldrT="[Text]" custT="1"/>
      <dgm:spPr/>
      <dgm:t>
        <a:bodyPr/>
        <a:lstStyle/>
        <a:p>
          <a:r>
            <a:rPr lang="en-US" sz="1000">
              <a:latin typeface="Arial" panose="020B0604020202020204" pitchFamily="34" charset="0"/>
              <a:cs typeface="Arial" panose="020B0604020202020204" pitchFamily="34" charset="0"/>
            </a:rPr>
            <a:t>Wellness programs subject to the ADA can provide only a de minimis incentive (e.g. water bottle or gift card modest value). </a:t>
          </a:r>
        </a:p>
      </dgm:t>
    </dgm:pt>
    <dgm:pt modelId="{C0478803-7205-4DEB-ADD6-94EF01940D37}" type="parTrans" cxnId="{580B4F6E-DE84-4363-8A70-AC7748EAAB81}">
      <dgm:prSet/>
      <dgm:spPr/>
      <dgm:t>
        <a:bodyPr/>
        <a:lstStyle/>
        <a:p>
          <a:endParaRPr lang="en-US"/>
        </a:p>
      </dgm:t>
    </dgm:pt>
    <dgm:pt modelId="{6AD055E6-369A-452F-8DD5-4F0D05E03F97}" type="sibTrans" cxnId="{580B4F6E-DE84-4363-8A70-AC7748EAAB81}">
      <dgm:prSet/>
      <dgm:spPr/>
      <dgm:t>
        <a:bodyPr/>
        <a:lstStyle/>
        <a:p>
          <a:endParaRPr lang="en-US"/>
        </a:p>
      </dgm:t>
    </dgm:pt>
    <dgm:pt modelId="{3D3F9F8A-F18C-4012-BE4D-2282C5BAB2FF}">
      <dgm:prSet phldrT="[Text]" custT="1"/>
      <dgm:spPr/>
      <dgm:t>
        <a:bodyPr/>
        <a:lstStyle/>
        <a:p>
          <a:r>
            <a:rPr lang="en-US" sz="1000">
              <a:latin typeface="Arial" panose="020B0604020202020204" pitchFamily="34" charset="0"/>
              <a:cs typeface="Arial" panose="020B0604020202020204" pitchFamily="34" charset="0"/>
            </a:rPr>
            <a:t>Health-contingent wellness programs that are part of a group health plan are permitted to follow the guidelines for incentives under HIPAA wellness rules, which allow up to a 30% incentive (or 50% for a tobacco-related program).</a:t>
          </a:r>
        </a:p>
      </dgm:t>
    </dgm:pt>
    <dgm:pt modelId="{7ABB1591-85B5-4822-A8CC-E184FDA903C7}" type="parTrans" cxnId="{B0E87F0E-90FF-4B48-8713-77AC0C9B6889}">
      <dgm:prSet/>
      <dgm:spPr/>
      <dgm:t>
        <a:bodyPr/>
        <a:lstStyle/>
        <a:p>
          <a:endParaRPr lang="en-US"/>
        </a:p>
      </dgm:t>
    </dgm:pt>
    <dgm:pt modelId="{DD9DDB6C-5CB6-4C5D-8215-F5809A4334F0}" type="sibTrans" cxnId="{B0E87F0E-90FF-4B48-8713-77AC0C9B6889}">
      <dgm:prSet/>
      <dgm:spPr/>
      <dgm:t>
        <a:bodyPr/>
        <a:lstStyle/>
        <a:p>
          <a:endParaRPr lang="en-US"/>
        </a:p>
      </dgm:t>
    </dgm:pt>
    <dgm:pt modelId="{92779B85-FD82-46DA-BA43-D68549839322}">
      <dgm:prSet custT="1"/>
      <dgm:spPr/>
      <dgm:t>
        <a:bodyPr/>
        <a:lstStyle/>
        <a:p>
          <a:endParaRPr lang="en-US" sz="1000">
            <a:latin typeface="Arial" panose="020B0604020202020204" pitchFamily="34" charset="0"/>
            <a:cs typeface="Arial" panose="020B0604020202020204" pitchFamily="34" charset="0"/>
          </a:endParaRPr>
        </a:p>
      </dgm:t>
    </dgm:pt>
    <dgm:pt modelId="{53DF4E2A-D441-44CF-8B3E-0497B68C97A0}" type="parTrans" cxnId="{386ACFCC-AAF6-4972-A65B-CE37571A220B}">
      <dgm:prSet/>
      <dgm:spPr/>
      <dgm:t>
        <a:bodyPr/>
        <a:lstStyle/>
        <a:p>
          <a:endParaRPr lang="en-US"/>
        </a:p>
      </dgm:t>
    </dgm:pt>
    <dgm:pt modelId="{38CC765E-C6F0-47B9-8C9B-57B67BB1071B}" type="sibTrans" cxnId="{386ACFCC-AAF6-4972-A65B-CE37571A220B}">
      <dgm:prSet/>
      <dgm:spPr/>
      <dgm:t>
        <a:bodyPr/>
        <a:lstStyle/>
        <a:p>
          <a:endParaRPr lang="en-US"/>
        </a:p>
      </dgm:t>
    </dgm:pt>
    <dgm:pt modelId="{0C7FB588-E784-46A5-8149-ED10EB3153EA}">
      <dgm:prSet phldrT="[Text]" phldr="1"/>
      <dgm:spPr/>
      <dgm:t>
        <a:bodyPr/>
        <a:lstStyle/>
        <a:p>
          <a:endParaRPr lang="en-US"/>
        </a:p>
      </dgm:t>
    </dgm:pt>
    <dgm:pt modelId="{A6AFFF29-A7EE-4C0B-8C0E-8D20C9DBCEE2}" type="sibTrans" cxnId="{7EEA2F54-308E-4D3A-A7B6-ACEBCBF48C92}">
      <dgm:prSet/>
      <dgm:spPr/>
      <dgm:t>
        <a:bodyPr/>
        <a:lstStyle/>
        <a:p>
          <a:endParaRPr lang="en-US"/>
        </a:p>
      </dgm:t>
    </dgm:pt>
    <dgm:pt modelId="{144F9172-CAA1-4A49-A569-BAFC1E2B0E9E}" type="parTrans" cxnId="{7EEA2F54-308E-4D3A-A7B6-ACEBCBF48C92}">
      <dgm:prSet/>
      <dgm:spPr/>
      <dgm:t>
        <a:bodyPr/>
        <a:lstStyle/>
        <a:p>
          <a:endParaRPr lang="en-US"/>
        </a:p>
      </dgm:t>
    </dgm:pt>
    <dgm:pt modelId="{82F4AE6F-E245-48FE-A915-24D99C522893}">
      <dgm:prSet phldrT="[Text]" custT="1"/>
      <dgm:spPr/>
      <dgm:t>
        <a:bodyPr/>
        <a:lstStyle/>
        <a:p>
          <a:r>
            <a:rPr lang="en-US" sz="1000">
              <a:latin typeface="Arial" panose="020B0604020202020204" pitchFamily="34" charset="0"/>
              <a:cs typeface="Arial" panose="020B0604020202020204" pitchFamily="34" charset="0"/>
            </a:rPr>
            <a:t>Programs that are not tied are not tied to a group health plan, for example, gift card or prize drawings for participation in a health risk assessment or biometric screening, would be permitted to provide only a de minimis incentive. </a:t>
          </a:r>
        </a:p>
      </dgm:t>
    </dgm:pt>
    <dgm:pt modelId="{9323D37B-BAF7-471F-9360-740E7997729E}" type="parTrans" cxnId="{0230F2C2-80EE-4B9B-93AF-9321060B4F59}">
      <dgm:prSet/>
      <dgm:spPr/>
    </dgm:pt>
    <dgm:pt modelId="{B84299B7-18B6-4524-BC77-CC2AB19A69DC}" type="sibTrans" cxnId="{0230F2C2-80EE-4B9B-93AF-9321060B4F59}">
      <dgm:prSet/>
      <dgm:spPr/>
    </dgm:pt>
    <dgm:pt modelId="{3937D8BE-77A9-45F3-874F-9226009AC5B6}" type="pres">
      <dgm:prSet presAssocID="{4D62A61F-6F6B-402A-9BF4-A40D45650545}" presName="Name0" presStyleCnt="0">
        <dgm:presLayoutVars>
          <dgm:chMax/>
          <dgm:chPref val="3"/>
          <dgm:dir/>
          <dgm:animOne val="branch"/>
          <dgm:animLvl val="lvl"/>
        </dgm:presLayoutVars>
      </dgm:prSet>
      <dgm:spPr/>
    </dgm:pt>
    <dgm:pt modelId="{ADB014B0-31CF-4702-87CA-A1FF820B6BFC}" type="pres">
      <dgm:prSet presAssocID="{F62ECAF8-E319-45DF-B342-DCF289AA56CD}" presName="composite" presStyleCnt="0"/>
      <dgm:spPr/>
    </dgm:pt>
    <dgm:pt modelId="{1866B306-603D-4AA2-B5AE-E132C835DE18}" type="pres">
      <dgm:prSet presAssocID="{F62ECAF8-E319-45DF-B342-DCF289AA56CD}" presName="FirstChild" presStyleLbl="revTx" presStyleIdx="0" presStyleCnt="4" custScaleX="71518">
        <dgm:presLayoutVars>
          <dgm:chMax val="0"/>
          <dgm:chPref val="0"/>
          <dgm:bulletEnabled val="1"/>
        </dgm:presLayoutVars>
      </dgm:prSet>
      <dgm:spPr/>
    </dgm:pt>
    <dgm:pt modelId="{E12158A5-7941-488B-8F12-AE8F1DC11453}" type="pres">
      <dgm:prSet presAssocID="{F62ECAF8-E319-45DF-B342-DCF289AA56CD}" presName="Parent" presStyleLbl="alignNode1" presStyleIdx="0" presStyleCnt="2" custScaleX="251627" custLinFactNeighborX="17641" custLinFactNeighborY="-263">
        <dgm:presLayoutVars>
          <dgm:chMax val="3"/>
          <dgm:chPref val="3"/>
          <dgm:bulletEnabled val="1"/>
        </dgm:presLayoutVars>
      </dgm:prSet>
      <dgm:spPr/>
    </dgm:pt>
    <dgm:pt modelId="{5D588AF9-5414-4E21-B272-214FC5DF923A}" type="pres">
      <dgm:prSet presAssocID="{F62ECAF8-E319-45DF-B342-DCF289AA56CD}" presName="Accent" presStyleLbl="parChTrans1D1" presStyleIdx="0" presStyleCnt="2" custSzY="45720" custScaleX="74680"/>
      <dgm:spPr/>
    </dgm:pt>
    <dgm:pt modelId="{2D20ADD6-0C6B-454F-B7EC-D3217A035A9C}" type="pres">
      <dgm:prSet presAssocID="{F62ECAF8-E319-45DF-B342-DCF289AA56CD}" presName="Child" presStyleLbl="revTx" presStyleIdx="1" presStyleCnt="4" custScaleY="172296">
        <dgm:presLayoutVars>
          <dgm:chMax val="0"/>
          <dgm:chPref val="0"/>
          <dgm:bulletEnabled val="1"/>
        </dgm:presLayoutVars>
      </dgm:prSet>
      <dgm:spPr/>
    </dgm:pt>
    <dgm:pt modelId="{A7DC0795-941B-4BDD-94E6-8CE7A2701F5E}" type="pres">
      <dgm:prSet presAssocID="{FE924C93-9C75-4A97-A515-A8B1B1F4472C}" presName="sibTrans" presStyleCnt="0"/>
      <dgm:spPr/>
    </dgm:pt>
    <dgm:pt modelId="{BB1BFD57-D098-418C-812A-2DF52EAC5C2D}" type="pres">
      <dgm:prSet presAssocID="{F58F0E47-EBBB-439C-BCA5-E3EB451018EB}" presName="composite" presStyleCnt="0"/>
      <dgm:spPr/>
    </dgm:pt>
    <dgm:pt modelId="{6CFA2448-EB8B-4EA4-A3B5-05CE3088C047}" type="pres">
      <dgm:prSet presAssocID="{F58F0E47-EBBB-439C-BCA5-E3EB451018EB}" presName="FirstChild" presStyleLbl="revTx" presStyleIdx="2" presStyleCnt="4" custScaleX="62961">
        <dgm:presLayoutVars>
          <dgm:chMax val="0"/>
          <dgm:chPref val="0"/>
          <dgm:bulletEnabled val="1"/>
        </dgm:presLayoutVars>
      </dgm:prSet>
      <dgm:spPr/>
    </dgm:pt>
    <dgm:pt modelId="{6D255005-90FC-4AFC-8552-CCE0D927FAC2}" type="pres">
      <dgm:prSet presAssocID="{F58F0E47-EBBB-439C-BCA5-E3EB451018EB}" presName="Parent" presStyleLbl="alignNode1" presStyleIdx="1" presStyleCnt="2" custScaleX="259027" custLinFactNeighborX="13402" custLinFactNeighborY="6801">
        <dgm:presLayoutVars>
          <dgm:chMax val="3"/>
          <dgm:chPref val="3"/>
          <dgm:bulletEnabled val="1"/>
        </dgm:presLayoutVars>
      </dgm:prSet>
      <dgm:spPr/>
    </dgm:pt>
    <dgm:pt modelId="{A6CA8978-8E3B-43CE-A3B8-C6A0CF90C2DC}" type="pres">
      <dgm:prSet presAssocID="{F58F0E47-EBBB-439C-BCA5-E3EB451018EB}" presName="Accent" presStyleLbl="parChTrans1D1" presStyleIdx="1" presStyleCnt="2" custSzY="45720" custScaleX="71290"/>
      <dgm:spPr/>
    </dgm:pt>
    <dgm:pt modelId="{91970DCD-0AA8-46E2-BD25-15825338B013}" type="pres">
      <dgm:prSet presAssocID="{F58F0E47-EBBB-439C-BCA5-E3EB451018EB}" presName="Child" presStyleLbl="revTx" presStyleIdx="3" presStyleCnt="4">
        <dgm:presLayoutVars>
          <dgm:chMax val="0"/>
          <dgm:chPref val="0"/>
          <dgm:bulletEnabled val="1"/>
        </dgm:presLayoutVars>
      </dgm:prSet>
      <dgm:spPr/>
    </dgm:pt>
  </dgm:ptLst>
  <dgm:cxnLst>
    <dgm:cxn modelId="{B0E87F0E-90FF-4B48-8713-77AC0C9B6889}" srcId="{F58F0E47-EBBB-439C-BCA5-E3EB451018EB}" destId="{3D3F9F8A-F18C-4012-BE4D-2282C5BAB2FF}" srcOrd="1" destOrd="0" parTransId="{7ABB1591-85B5-4822-A8CC-E184FDA903C7}" sibTransId="{DD9DDB6C-5CB6-4C5D-8215-F5809A4334F0}"/>
    <dgm:cxn modelId="{AE36E719-CBA3-42CB-A7FA-FAA8D2AA40AD}" type="presOf" srcId="{B07CC595-72DA-4DB8-8489-6D39398D99BC}" destId="{2D20ADD6-0C6B-454F-B7EC-D3217A035A9C}" srcOrd="0" destOrd="0" presId="urn:microsoft.com/office/officeart/2011/layout/TabList"/>
    <dgm:cxn modelId="{51BBE61C-FECD-4BDE-A643-B4B0C2FEA338}" srcId="{4D62A61F-6F6B-402A-9BF4-A40D45650545}" destId="{F62ECAF8-E319-45DF-B342-DCF289AA56CD}" srcOrd="0" destOrd="0" parTransId="{224C3D1A-0399-4859-B415-2CD7399CAC6E}" sibTransId="{FE924C93-9C75-4A97-A515-A8B1B1F4472C}"/>
    <dgm:cxn modelId="{7C39F61C-372B-42BC-AAF4-DFBA10566536}" type="presOf" srcId="{3D3F9F8A-F18C-4012-BE4D-2282C5BAB2FF}" destId="{91970DCD-0AA8-46E2-BD25-15825338B013}" srcOrd="0" destOrd="0" presId="urn:microsoft.com/office/officeart/2011/layout/TabList"/>
    <dgm:cxn modelId="{4148EB3D-2331-49B8-8F19-F9A671C62712}" type="presOf" srcId="{F62ECAF8-E319-45DF-B342-DCF289AA56CD}" destId="{E12158A5-7941-488B-8F12-AE8F1DC11453}" srcOrd="0" destOrd="0" presId="urn:microsoft.com/office/officeart/2011/layout/TabList"/>
    <dgm:cxn modelId="{9E7A794B-75DE-4155-A0CE-5F5B5F41A9B4}" srcId="{F62ECAF8-E319-45DF-B342-DCF289AA56CD}" destId="{77383887-213E-4239-AD9E-5396B1DACCE8}" srcOrd="3" destOrd="0" parTransId="{B52C0B22-C58A-413A-949A-94E3F1DDEE07}" sibTransId="{AA5D297C-DCB8-481C-9BFE-66DBA2CDB2E7}"/>
    <dgm:cxn modelId="{7EEA2F54-308E-4D3A-A7B6-ACEBCBF48C92}" srcId="{F58F0E47-EBBB-439C-BCA5-E3EB451018EB}" destId="{0C7FB588-E784-46A5-8149-ED10EB3153EA}" srcOrd="0" destOrd="0" parTransId="{144F9172-CAA1-4A49-A569-BAFC1E2B0E9E}" sibTransId="{A6AFFF29-A7EE-4C0B-8C0E-8D20C9DBCEE2}"/>
    <dgm:cxn modelId="{580B4F6E-DE84-4363-8A70-AC7748EAAB81}" srcId="{F62ECAF8-E319-45DF-B342-DCF289AA56CD}" destId="{B07CC595-72DA-4DB8-8489-6D39398D99BC}" srcOrd="1" destOrd="0" parTransId="{C0478803-7205-4DEB-ADD6-94EF01940D37}" sibTransId="{6AD055E6-369A-452F-8DD5-4F0D05E03F97}"/>
    <dgm:cxn modelId="{87C8AF6E-F852-41DB-8D42-4132FBF84119}" type="presOf" srcId="{92779B85-FD82-46DA-BA43-D68549839322}" destId="{2D20ADD6-0C6B-454F-B7EC-D3217A035A9C}" srcOrd="0" destOrd="3" presId="urn:microsoft.com/office/officeart/2011/layout/TabList"/>
    <dgm:cxn modelId="{ECF94C75-B791-4F80-A10D-0A279D681203}" srcId="{4D62A61F-6F6B-402A-9BF4-A40D45650545}" destId="{F58F0E47-EBBB-439C-BCA5-E3EB451018EB}" srcOrd="1" destOrd="0" parTransId="{ACDE0F52-47DE-4C4B-8924-908471242D03}" sibTransId="{45045FB7-6473-42EB-B332-DCD2E700E5CF}"/>
    <dgm:cxn modelId="{8B1FEB7F-BA1E-4024-9F84-3DDF2E5D4B7E}" type="presOf" srcId="{4D62A61F-6F6B-402A-9BF4-A40D45650545}" destId="{3937D8BE-77A9-45F3-874F-9226009AC5B6}" srcOrd="0" destOrd="0" presId="urn:microsoft.com/office/officeart/2011/layout/TabList"/>
    <dgm:cxn modelId="{35EDA98A-76CC-4277-AD03-EE5E9BEF924D}" type="presOf" srcId="{77383887-213E-4239-AD9E-5396B1DACCE8}" destId="{2D20ADD6-0C6B-454F-B7EC-D3217A035A9C}" srcOrd="0" destOrd="2" presId="urn:microsoft.com/office/officeart/2011/layout/TabList"/>
    <dgm:cxn modelId="{B34329A1-427E-4E0B-9D75-8E2540FE30C0}" type="presOf" srcId="{82F4AE6F-E245-48FE-A915-24D99C522893}" destId="{2D20ADD6-0C6B-454F-B7EC-D3217A035A9C}" srcOrd="0" destOrd="1" presId="urn:microsoft.com/office/officeart/2011/layout/TabList"/>
    <dgm:cxn modelId="{0230F2C2-80EE-4B9B-93AF-9321060B4F59}" srcId="{F62ECAF8-E319-45DF-B342-DCF289AA56CD}" destId="{82F4AE6F-E245-48FE-A915-24D99C522893}" srcOrd="2" destOrd="0" parTransId="{9323D37B-BAF7-471F-9360-740E7997729E}" sibTransId="{B84299B7-18B6-4524-BC77-CC2AB19A69DC}"/>
    <dgm:cxn modelId="{386ACFCC-AAF6-4972-A65B-CE37571A220B}" srcId="{F62ECAF8-E319-45DF-B342-DCF289AA56CD}" destId="{92779B85-FD82-46DA-BA43-D68549839322}" srcOrd="4" destOrd="0" parTransId="{53DF4E2A-D441-44CF-8B3E-0497B68C97A0}" sibTransId="{38CC765E-C6F0-47B9-8C9B-57B67BB1071B}"/>
    <dgm:cxn modelId="{7A6AD2CF-4BB3-4F22-ACBD-48424E8272CE}" type="presOf" srcId="{F58F0E47-EBBB-439C-BCA5-E3EB451018EB}" destId="{6D255005-90FC-4AFC-8552-CCE0D927FAC2}" srcOrd="0" destOrd="0" presId="urn:microsoft.com/office/officeart/2011/layout/TabList"/>
    <dgm:cxn modelId="{CF3A34D6-5063-4B48-9A98-9AB442BCE70A}" type="presOf" srcId="{E5921821-5BAD-4740-81EA-A725D25223E2}" destId="{1866B306-603D-4AA2-B5AE-E132C835DE18}" srcOrd="0" destOrd="0" presId="urn:microsoft.com/office/officeart/2011/layout/TabList"/>
    <dgm:cxn modelId="{E366DFE3-D5DA-4DF6-8D4C-FEDA25182A67}" srcId="{F62ECAF8-E319-45DF-B342-DCF289AA56CD}" destId="{E5921821-5BAD-4740-81EA-A725D25223E2}" srcOrd="0" destOrd="0" parTransId="{754AAD03-85B3-4D0E-89C1-F0236EEBA4BC}" sibTransId="{6FD7D512-4DEC-4B2C-AC54-E134A4E86C12}"/>
    <dgm:cxn modelId="{ABAD05F6-B505-410F-818D-05B6B75F65F5}" type="presOf" srcId="{0C7FB588-E784-46A5-8149-ED10EB3153EA}" destId="{6CFA2448-EB8B-4EA4-A3B5-05CE3088C047}" srcOrd="0" destOrd="0" presId="urn:microsoft.com/office/officeart/2011/layout/TabList"/>
    <dgm:cxn modelId="{401F4F5B-FB25-4992-B7BC-0B1EDA68DD16}" type="presParOf" srcId="{3937D8BE-77A9-45F3-874F-9226009AC5B6}" destId="{ADB014B0-31CF-4702-87CA-A1FF820B6BFC}" srcOrd="0" destOrd="0" presId="urn:microsoft.com/office/officeart/2011/layout/TabList"/>
    <dgm:cxn modelId="{FC2BDE9D-30B3-49DE-9697-67177A495EA0}" type="presParOf" srcId="{ADB014B0-31CF-4702-87CA-A1FF820B6BFC}" destId="{1866B306-603D-4AA2-B5AE-E132C835DE18}" srcOrd="0" destOrd="0" presId="urn:microsoft.com/office/officeart/2011/layout/TabList"/>
    <dgm:cxn modelId="{22999255-AAC1-4426-9062-CF956751957B}" type="presParOf" srcId="{ADB014B0-31CF-4702-87CA-A1FF820B6BFC}" destId="{E12158A5-7941-488B-8F12-AE8F1DC11453}" srcOrd="1" destOrd="0" presId="urn:microsoft.com/office/officeart/2011/layout/TabList"/>
    <dgm:cxn modelId="{0D34D827-B2C7-4869-95F6-BA6A2920C747}" type="presParOf" srcId="{ADB014B0-31CF-4702-87CA-A1FF820B6BFC}" destId="{5D588AF9-5414-4E21-B272-214FC5DF923A}" srcOrd="2" destOrd="0" presId="urn:microsoft.com/office/officeart/2011/layout/TabList"/>
    <dgm:cxn modelId="{80B61962-3A78-4E4C-8740-32E5BCBA204E}" type="presParOf" srcId="{3937D8BE-77A9-45F3-874F-9226009AC5B6}" destId="{2D20ADD6-0C6B-454F-B7EC-D3217A035A9C}" srcOrd="1" destOrd="0" presId="urn:microsoft.com/office/officeart/2011/layout/TabList"/>
    <dgm:cxn modelId="{7956961C-A140-45FD-AB0C-179766E98396}" type="presParOf" srcId="{3937D8BE-77A9-45F3-874F-9226009AC5B6}" destId="{A7DC0795-941B-4BDD-94E6-8CE7A2701F5E}" srcOrd="2" destOrd="0" presId="urn:microsoft.com/office/officeart/2011/layout/TabList"/>
    <dgm:cxn modelId="{F7CA502B-ED96-4B86-8685-7BDE900918EA}" type="presParOf" srcId="{3937D8BE-77A9-45F3-874F-9226009AC5B6}" destId="{BB1BFD57-D098-418C-812A-2DF52EAC5C2D}" srcOrd="3" destOrd="0" presId="urn:microsoft.com/office/officeart/2011/layout/TabList"/>
    <dgm:cxn modelId="{4C66B085-47D1-42C9-BD87-A21EB09310CC}" type="presParOf" srcId="{BB1BFD57-D098-418C-812A-2DF52EAC5C2D}" destId="{6CFA2448-EB8B-4EA4-A3B5-05CE3088C047}" srcOrd="0" destOrd="0" presId="urn:microsoft.com/office/officeart/2011/layout/TabList"/>
    <dgm:cxn modelId="{C6D20C5B-A1C5-4E76-B324-2A9D58D62D8D}" type="presParOf" srcId="{BB1BFD57-D098-418C-812A-2DF52EAC5C2D}" destId="{6D255005-90FC-4AFC-8552-CCE0D927FAC2}" srcOrd="1" destOrd="0" presId="urn:microsoft.com/office/officeart/2011/layout/TabList"/>
    <dgm:cxn modelId="{4EEF1198-A12A-444D-8D5E-364491256F83}" type="presParOf" srcId="{BB1BFD57-D098-418C-812A-2DF52EAC5C2D}" destId="{A6CA8978-8E3B-43CE-A3B8-C6A0CF90C2DC}" srcOrd="2" destOrd="0" presId="urn:microsoft.com/office/officeart/2011/layout/TabList"/>
    <dgm:cxn modelId="{CC846BF0-D7C1-4A76-882F-41F9E77B2373}" type="presParOf" srcId="{3937D8BE-77A9-45F3-874F-9226009AC5B6}" destId="{91970DCD-0AA8-46E2-BD25-15825338B013}" srcOrd="4" destOrd="0" presId="urn:microsoft.com/office/officeart/2011/layout/Tab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E604B3-B4C8-40FA-AC58-AAEB149B499F}">
      <dsp:nvSpPr>
        <dsp:cNvPr id="0" name=""/>
        <dsp:cNvSpPr/>
      </dsp:nvSpPr>
      <dsp:spPr>
        <a:xfrm>
          <a:off x="0" y="228600"/>
          <a:ext cx="1488281" cy="594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r" defTabSz="444500">
            <a:lnSpc>
              <a:spcPct val="90000"/>
            </a:lnSpc>
            <a:spcBef>
              <a:spcPct val="0"/>
            </a:spcBef>
            <a:spcAft>
              <a:spcPct val="35000"/>
            </a:spcAft>
            <a:buNone/>
          </a:pPr>
          <a:r>
            <a:rPr lang="en-US" sz="1000" u="sng" kern="1200">
              <a:latin typeface="Arial" panose="020B0604020202020204" pitchFamily="34" charset="0"/>
              <a:cs typeface="Arial" panose="020B0604020202020204" pitchFamily="34" charset="0"/>
            </a:rPr>
            <a:t>Voluntary Participation</a:t>
          </a:r>
        </a:p>
      </dsp:txBody>
      <dsp:txXfrm>
        <a:off x="0" y="228600"/>
        <a:ext cx="1488281" cy="594000"/>
      </dsp:txXfrm>
    </dsp:sp>
    <dsp:sp modelId="{82938E9B-77C7-44E2-BADB-F50211342962}">
      <dsp:nvSpPr>
        <dsp:cNvPr id="0" name=""/>
        <dsp:cNvSpPr/>
      </dsp:nvSpPr>
      <dsp:spPr>
        <a:xfrm>
          <a:off x="1488281" y="5850"/>
          <a:ext cx="297656" cy="10395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58F13D-B459-46A8-960E-EB18718F59B8}">
      <dsp:nvSpPr>
        <dsp:cNvPr id="0" name=""/>
        <dsp:cNvSpPr/>
      </dsp:nvSpPr>
      <dsp:spPr>
        <a:xfrm>
          <a:off x="1904999" y="5850"/>
          <a:ext cx="4048125" cy="10395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Those choosing not to participate cannot be denied employer group health plan coverage or be subjected to any adverse employment action, coercion, or intimidation.</a:t>
          </a:r>
        </a:p>
        <a:p>
          <a:pPr marL="57150" lvl="1" indent="-57150" algn="l" defTabSz="444500">
            <a:lnSpc>
              <a:spcPct val="90000"/>
            </a:lnSpc>
            <a:spcBef>
              <a:spcPct val="0"/>
            </a:spcBef>
            <a:spcAft>
              <a:spcPct val="15000"/>
            </a:spcAft>
            <a:buChar char="•"/>
          </a:pPr>
          <a:endParaRPr lang="en-US" sz="100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The maximum reward (or penalty) cannot be more than de minimis, except that health-contingent programs integrated with a group health plan may follow HIPAA wellness rules (30% / 50% incentive limit).</a:t>
          </a:r>
        </a:p>
      </dsp:txBody>
      <dsp:txXfrm>
        <a:off x="1904999" y="5850"/>
        <a:ext cx="4048125" cy="1039500"/>
      </dsp:txXfrm>
    </dsp:sp>
    <dsp:sp modelId="{F4073C86-7318-461D-98AB-1090B2D15A13}">
      <dsp:nvSpPr>
        <dsp:cNvPr id="0" name=""/>
        <dsp:cNvSpPr/>
      </dsp:nvSpPr>
      <dsp:spPr>
        <a:xfrm>
          <a:off x="0" y="1654537"/>
          <a:ext cx="1488281" cy="594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r" defTabSz="444500">
            <a:lnSpc>
              <a:spcPct val="90000"/>
            </a:lnSpc>
            <a:spcBef>
              <a:spcPct val="0"/>
            </a:spcBef>
            <a:spcAft>
              <a:spcPct val="35000"/>
            </a:spcAft>
            <a:buNone/>
          </a:pPr>
          <a:r>
            <a:rPr lang="en-US" sz="1000" u="sng" kern="1200">
              <a:latin typeface="Arial" panose="020B0604020202020204" pitchFamily="34" charset="0"/>
              <a:cs typeface="Arial" panose="020B0604020202020204" pitchFamily="34" charset="0"/>
            </a:rPr>
            <a:t>Confidentiality</a:t>
          </a:r>
        </a:p>
      </dsp:txBody>
      <dsp:txXfrm>
        <a:off x="0" y="1654537"/>
        <a:ext cx="1488281" cy="594000"/>
      </dsp:txXfrm>
    </dsp:sp>
    <dsp:sp modelId="{700E14CF-AC90-42BD-90A5-42BF38ACB74A}">
      <dsp:nvSpPr>
        <dsp:cNvPr id="0" name=""/>
        <dsp:cNvSpPr/>
      </dsp:nvSpPr>
      <dsp:spPr>
        <a:xfrm>
          <a:off x="1488281" y="1153350"/>
          <a:ext cx="297656" cy="1596375"/>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A72C80-946A-4224-BF28-B4337658E02A}">
      <dsp:nvSpPr>
        <dsp:cNvPr id="0" name=""/>
        <dsp:cNvSpPr/>
      </dsp:nvSpPr>
      <dsp:spPr>
        <a:xfrm>
          <a:off x="1904999" y="1153350"/>
          <a:ext cx="4048125" cy="15963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ctr"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Information collected may generally be provided only in aggregate form that is unlikely to disclose the identity of specific individuals except as necessary to administer the plan. Information must be collected on separate forms, maintained in separate files, and treated as a confidential medical record.</a:t>
          </a:r>
        </a:p>
        <a:p>
          <a:pPr marL="57150" lvl="1" indent="-57150" algn="l" defTabSz="444500">
            <a:lnSpc>
              <a:spcPct val="90000"/>
            </a:lnSpc>
            <a:spcBef>
              <a:spcPct val="0"/>
            </a:spcBef>
            <a:spcAft>
              <a:spcPct val="15000"/>
            </a:spcAft>
            <a:buChar char="•"/>
          </a:pPr>
          <a:endParaRPr lang="en-US" sz="100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Participants may not be required to agree to the sale, exchange, sharing, transfer, or other disclosure of medical information (except as permittted to carry out activities related to the wellness program), or to waive confidentiality protections in place under the ADA as a condition for participating or receiving an incentive.</a:t>
          </a:r>
        </a:p>
      </dsp:txBody>
      <dsp:txXfrm>
        <a:off x="1904999" y="1153350"/>
        <a:ext cx="4048125" cy="1596375"/>
      </dsp:txXfrm>
    </dsp:sp>
    <dsp:sp modelId="{6B33A647-F2B8-4C6B-8D5A-62A648CBE7AE}">
      <dsp:nvSpPr>
        <dsp:cNvPr id="0" name=""/>
        <dsp:cNvSpPr/>
      </dsp:nvSpPr>
      <dsp:spPr>
        <a:xfrm>
          <a:off x="0" y="2857724"/>
          <a:ext cx="1488281" cy="594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r" defTabSz="444500">
            <a:lnSpc>
              <a:spcPct val="90000"/>
            </a:lnSpc>
            <a:spcBef>
              <a:spcPct val="0"/>
            </a:spcBef>
            <a:spcAft>
              <a:spcPct val="35000"/>
            </a:spcAft>
            <a:buNone/>
          </a:pPr>
          <a:r>
            <a:rPr lang="en-US" sz="1000" u="sng" kern="1200">
              <a:latin typeface="Arial" panose="020B0604020202020204" pitchFamily="34" charset="0"/>
              <a:cs typeface="Arial" panose="020B0604020202020204" pitchFamily="34" charset="0"/>
            </a:rPr>
            <a:t>Reasonable Accommodation</a:t>
          </a:r>
        </a:p>
      </dsp:txBody>
      <dsp:txXfrm>
        <a:off x="0" y="2857724"/>
        <a:ext cx="1488281" cy="594000"/>
      </dsp:txXfrm>
    </dsp:sp>
    <dsp:sp modelId="{1D14A3C6-CDCA-48E1-B1AF-BA20EB4D7133}">
      <dsp:nvSpPr>
        <dsp:cNvPr id="0" name=""/>
        <dsp:cNvSpPr/>
      </dsp:nvSpPr>
      <dsp:spPr>
        <a:xfrm>
          <a:off x="1488281" y="2857724"/>
          <a:ext cx="297656" cy="5940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892BD3-554B-4347-B270-B0B2A255E1A1}">
      <dsp:nvSpPr>
        <dsp:cNvPr id="0" name=""/>
        <dsp:cNvSpPr/>
      </dsp:nvSpPr>
      <dsp:spPr>
        <a:xfrm>
          <a:off x="1904999" y="2857724"/>
          <a:ext cx="4048125" cy="5940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u="none" kern="1200">
              <a:latin typeface="Arial" panose="020B0604020202020204" pitchFamily="34" charset="0"/>
              <a:cs typeface="Arial" panose="020B0604020202020204" pitchFamily="34" charset="0"/>
            </a:rPr>
            <a:t>A reasonable accommodation is required if a disability or medical condition prevents individuals from participating or earning an incentive.</a:t>
          </a:r>
        </a:p>
      </dsp:txBody>
      <dsp:txXfrm>
        <a:off x="1904999" y="2857724"/>
        <a:ext cx="4048125" cy="594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CA8978-8E3B-43CE-A3B8-C6A0CF90C2DC}">
      <dsp:nvSpPr>
        <dsp:cNvPr id="0" name=""/>
        <dsp:cNvSpPr/>
      </dsp:nvSpPr>
      <dsp:spPr>
        <a:xfrm>
          <a:off x="1874847" y="1788776"/>
          <a:ext cx="4237192" cy="4572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588AF9-5414-4E21-B272-214FC5DF923A}">
      <dsp:nvSpPr>
        <dsp:cNvPr id="0" name=""/>
        <dsp:cNvSpPr/>
      </dsp:nvSpPr>
      <dsp:spPr>
        <a:xfrm>
          <a:off x="1651424" y="303283"/>
          <a:ext cx="4438680" cy="4572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66B306-603D-4AA2-B5AE-E132C835DE18}">
      <dsp:nvSpPr>
        <dsp:cNvPr id="0" name=""/>
        <dsp:cNvSpPr/>
      </dsp:nvSpPr>
      <dsp:spPr>
        <a:xfrm>
          <a:off x="3070657" y="856"/>
          <a:ext cx="3145550" cy="3252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b" anchorCtr="0">
          <a:noAutofit/>
        </a:bodyPr>
        <a:lstStyle/>
        <a:p>
          <a:pPr marL="0" lvl="0" indent="0" algn="l" defTabSz="444500">
            <a:lnSpc>
              <a:spcPct val="90000"/>
            </a:lnSpc>
            <a:spcBef>
              <a:spcPct val="0"/>
            </a:spcBef>
            <a:spcAft>
              <a:spcPct val="35000"/>
            </a:spcAft>
            <a:buNone/>
          </a:pPr>
          <a:endParaRPr lang="en-US" sz="1000" kern="1200">
            <a:latin typeface="Arial" panose="020B0604020202020204" pitchFamily="34" charset="0"/>
            <a:cs typeface="Arial" panose="020B0604020202020204" pitchFamily="34" charset="0"/>
          </a:endParaRPr>
        </a:p>
      </dsp:txBody>
      <dsp:txXfrm>
        <a:off x="3070657" y="856"/>
        <a:ext cx="3145550" cy="325287"/>
      </dsp:txXfrm>
    </dsp:sp>
    <dsp:sp modelId="{E12158A5-7941-488B-8F12-AE8F1DC11453}">
      <dsp:nvSpPr>
        <dsp:cNvPr id="0" name=""/>
        <dsp:cNvSpPr/>
      </dsp:nvSpPr>
      <dsp:spPr>
        <a:xfrm>
          <a:off x="4" y="0"/>
          <a:ext cx="3888482" cy="325287"/>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General Rule - De Minimis Incentive</a:t>
          </a:r>
        </a:p>
      </dsp:txBody>
      <dsp:txXfrm>
        <a:off x="15886" y="15882"/>
        <a:ext cx="3856718" cy="309405"/>
      </dsp:txXfrm>
    </dsp:sp>
    <dsp:sp modelId="{2D20ADD6-0C6B-454F-B7EC-D3217A035A9C}">
      <dsp:nvSpPr>
        <dsp:cNvPr id="0" name=""/>
        <dsp:cNvSpPr/>
      </dsp:nvSpPr>
      <dsp:spPr>
        <a:xfrm>
          <a:off x="0" y="349003"/>
          <a:ext cx="5943600" cy="11210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Wellness programs subject to the ADA can provide only a de minimis incentive (e.g. water bottle or gift card modest value). </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Programs that are not tied are not tied to a group health plan, for example, gift card or prize drawings for participation in a health risk assessment or biometric screening, would be permitted to provide only a de minimis incentive. </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Participatory programs that are not activity-related or tied to a particular standard or outcome are also subject to the de minimis limit, even if they are tied to a group health plan.</a:t>
          </a:r>
        </a:p>
        <a:p>
          <a:pPr marL="57150" lvl="1" indent="-57150" algn="l" defTabSz="444500">
            <a:lnSpc>
              <a:spcPct val="90000"/>
            </a:lnSpc>
            <a:spcBef>
              <a:spcPct val="0"/>
            </a:spcBef>
            <a:spcAft>
              <a:spcPct val="15000"/>
            </a:spcAft>
            <a:buChar char="•"/>
          </a:pPr>
          <a:endParaRPr lang="en-US" sz="1000" kern="1200">
            <a:latin typeface="Arial" panose="020B0604020202020204" pitchFamily="34" charset="0"/>
            <a:cs typeface="Arial" panose="020B0604020202020204" pitchFamily="34" charset="0"/>
          </a:endParaRPr>
        </a:p>
      </dsp:txBody>
      <dsp:txXfrm>
        <a:off x="0" y="349003"/>
        <a:ext cx="5943600" cy="1121081"/>
      </dsp:txXfrm>
    </dsp:sp>
    <dsp:sp modelId="{6CFA2448-EB8B-4EA4-A3B5-05CE3088C047}">
      <dsp:nvSpPr>
        <dsp:cNvPr id="0" name=""/>
        <dsp:cNvSpPr/>
      </dsp:nvSpPr>
      <dsp:spPr>
        <a:xfrm>
          <a:off x="3381516" y="1486349"/>
          <a:ext cx="2769190" cy="3252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b" anchorCtr="0">
          <a:noAutofit/>
        </a:bodyPr>
        <a:lstStyle/>
        <a:p>
          <a:pPr marL="0" lvl="0" indent="0" algn="l" defTabSz="800100">
            <a:lnSpc>
              <a:spcPct val="90000"/>
            </a:lnSpc>
            <a:spcBef>
              <a:spcPct val="0"/>
            </a:spcBef>
            <a:spcAft>
              <a:spcPct val="35000"/>
            </a:spcAft>
            <a:buNone/>
          </a:pPr>
          <a:endParaRPr lang="en-US" sz="1800" kern="1200"/>
        </a:p>
      </dsp:txBody>
      <dsp:txXfrm>
        <a:off x="3381516" y="1486349"/>
        <a:ext cx="2769190" cy="325287"/>
      </dsp:txXfrm>
    </dsp:sp>
    <dsp:sp modelId="{6D255005-90FC-4AFC-8552-CCE0D927FAC2}">
      <dsp:nvSpPr>
        <dsp:cNvPr id="0" name=""/>
        <dsp:cNvSpPr/>
      </dsp:nvSpPr>
      <dsp:spPr>
        <a:xfrm>
          <a:off x="-1" y="1508472"/>
          <a:ext cx="4002837" cy="325287"/>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Safe Harbor (Exception)</a:t>
          </a:r>
        </a:p>
      </dsp:txBody>
      <dsp:txXfrm>
        <a:off x="15881" y="1524354"/>
        <a:ext cx="3971073" cy="309405"/>
      </dsp:txXfrm>
    </dsp:sp>
    <dsp:sp modelId="{91970DCD-0AA8-46E2-BD25-15825338B013}">
      <dsp:nvSpPr>
        <dsp:cNvPr id="0" name=""/>
        <dsp:cNvSpPr/>
      </dsp:nvSpPr>
      <dsp:spPr>
        <a:xfrm>
          <a:off x="0" y="1834496"/>
          <a:ext cx="5943600" cy="6506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Health-contingent wellness programs that are part of a group health plan are permitted to follow the guidelines for incentives under HIPAA wellness rules, which allow up to a 30% incentive (or 50% for a tobacco-related program).</a:t>
          </a:r>
        </a:p>
      </dsp:txBody>
      <dsp:txXfrm>
        <a:off x="0" y="1834496"/>
        <a:ext cx="5943600" cy="650671"/>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3" ma:contentTypeDescription="Create a new document." ma:contentTypeScope="" ma:versionID="73b5eaed920eaa2d5e19d2ba936c0229">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ba64383070add854276d59403929387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9370BE-4F0B-49B1-8896-6C7F7D543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06966-A1AB-4C10-9BBC-276A3B2C31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154CE9-66EC-CA49-9E41-1864371AAE71}">
  <ds:schemaRefs>
    <ds:schemaRef ds:uri="http://schemas.openxmlformats.org/officeDocument/2006/bibliography"/>
  </ds:schemaRefs>
</ds:datastoreItem>
</file>

<file path=customXml/itemProps4.xml><?xml version="1.0" encoding="utf-8"?>
<ds:datastoreItem xmlns:ds="http://schemas.openxmlformats.org/officeDocument/2006/customXml" ds:itemID="{AE915EF6-059D-4BC5-AA82-D583402B66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2015-06-14T11:42:00Z</cp:lastPrinted>
  <dcterms:created xsi:type="dcterms:W3CDTF">2021-01-12T14:22:00Z</dcterms:created>
  <dcterms:modified xsi:type="dcterms:W3CDTF">2021-01-12T14:22:00Z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